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14" w:after="114"/>
        <w:jc w:val="left"/>
        <w:rPr/>
      </w:pPr>
      <w:r>
        <w:rPr/>
        <w:t xml:space="preserve">PRZEDSZKOLE SAMORZĄDOWE </w:t>
        <w:tab/>
        <w:tab/>
        <w:tab/>
        <w:tab/>
        <w:tab/>
        <w:tab/>
        <w:tab/>
        <w:t xml:space="preserve">   </w:t>
      </w:r>
    </w:p>
    <w:p>
      <w:pPr>
        <w:pStyle w:val="Normal"/>
        <w:spacing w:lineRule="auto" w:line="360"/>
        <w:jc w:val="left"/>
        <w:rPr/>
      </w:pPr>
      <w:r>
        <w:rPr/>
        <w:t>W  RUDZIE RÓŻANIECKIEJ</w:t>
        <w:tab/>
        <w:tab/>
        <w:tab/>
        <w:tab/>
        <w:tab/>
      </w:r>
    </w:p>
    <w:p>
      <w:pPr>
        <w:pStyle w:val="Normal"/>
        <w:spacing w:lineRule="auto" w:line="360"/>
        <w:jc w:val="left"/>
        <w:rPr/>
      </w:pPr>
      <w:r>
        <w:rPr>
          <w:i w:val="false"/>
          <w:iCs w:val="false"/>
        </w:rPr>
        <w:t>37 – 613 Ruda Różaniecka180</w:t>
        <w:tab/>
        <w:tab/>
        <w:tab/>
        <w:tab/>
        <w:tab/>
      </w:r>
    </w:p>
    <w:p>
      <w:pPr>
        <w:pStyle w:val="Normal"/>
        <w:spacing w:lineRule="auto" w:line="360"/>
        <w:jc w:val="left"/>
        <w:rPr/>
      </w:pPr>
      <w:r>
        <w:rPr>
          <w:i w:val="false"/>
          <w:iCs w:val="false"/>
        </w:rPr>
        <w:t>tel. 16 631 98 81</w:t>
        <w:br/>
      </w:r>
      <w:r>
        <w:rPr>
          <w:b w:val="false"/>
          <w:bCs w:val="false"/>
          <w:i w:val="false"/>
          <w:iCs w:val="false"/>
        </w:rPr>
        <w:t>przedszkoleruda@o2.pl</w:t>
        <w:tab/>
      </w:r>
    </w:p>
    <w:p>
      <w:pPr>
        <w:pStyle w:val="Normal"/>
        <w:widowControl w:val="false"/>
        <w:spacing w:lineRule="auto" w:line="276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b/>
          <w:sz w:val="40"/>
          <w:szCs w:val="40"/>
        </w:rPr>
        <w:t xml:space="preserve">ROCZNY PLAN PRACY </w:t>
        <w:br/>
        <w:t>PRZEDSZKOLA  SAMORZĄDOWEGO</w:t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b/>
          <w:sz w:val="40"/>
          <w:szCs w:val="40"/>
        </w:rPr>
        <w:t>W RUDZIE RÓŻANIECKIEJ</w:t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b/>
          <w:sz w:val="40"/>
          <w:szCs w:val="40"/>
        </w:rPr>
        <w:t>NA ROK SZKOLNY 2022/2023</w:t>
      </w:r>
    </w:p>
    <w:p>
      <w:pPr>
        <w:pStyle w:val="Normal"/>
        <w:widowControl w:val="false"/>
        <w:spacing w:lineRule="auto" w:line="276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i w:val="false"/>
          <w:i w:val="false"/>
          <w:iCs w:val="false"/>
          <w:sz w:val="40"/>
          <w:szCs w:val="40"/>
        </w:rPr>
      </w:pPr>
      <w:r>
        <w:rPr>
          <w:b/>
          <w:i w:val="false"/>
          <w:iCs w:val="false"/>
          <w:sz w:val="40"/>
          <w:szCs w:val="40"/>
        </w:rPr>
      </w:r>
    </w:p>
    <w:p>
      <w:pPr>
        <w:pStyle w:val="Normal"/>
        <w:spacing w:lineRule="auto" w:line="360"/>
        <w:jc w:val="right"/>
        <w:rPr/>
      </w:pPr>
      <w:r>
        <w:rPr>
          <w:i/>
          <w:iCs/>
        </w:rPr>
        <w:tab/>
        <w:tab/>
        <w:tab/>
        <w:tab/>
        <w:tab/>
        <w:tab/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360"/>
        <w:jc w:val="right"/>
        <w:rPr/>
      </w:pPr>
      <w:r>
        <w:rPr>
          <w:b w:val="false"/>
          <w:bCs w:val="false"/>
          <w:i/>
          <w:iCs/>
          <w:color w:val="000000"/>
          <w:sz w:val="24"/>
          <w:szCs w:val="24"/>
        </w:rPr>
        <w:t>„</w:t>
      </w:r>
      <w:r>
        <w:rPr>
          <w:rStyle w:val="Mocnowyrniony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Dziecko ma prawo być sobą. Ma prawo do popełniania błędów.</w:t>
        <w:br/>
        <w:t>Ma prawo do posiadania własnego zdania. Ma prawo do szacunku.</w:t>
        <w:br/>
        <w:t>Nie ma dzieci – są ludzie.</w:t>
      </w:r>
      <w:r>
        <w:rPr>
          <w:i/>
          <w:iCs/>
        </w:rPr>
        <w:t>”</w:t>
      </w:r>
    </w:p>
    <w:p>
      <w:pPr>
        <w:pStyle w:val="Normal"/>
        <w:widowControl w:val="false"/>
        <w:spacing w:lineRule="auto" w:line="360"/>
        <w:jc w:val="right"/>
        <w:rPr>
          <w:b/>
          <w:b/>
        </w:rPr>
      </w:pPr>
      <w:r>
        <w:rPr>
          <w:b/>
          <w:i/>
          <w:iCs/>
          <w:color w:val="FF0000"/>
          <w:sz w:val="40"/>
          <w:szCs w:val="40"/>
        </w:rPr>
        <w:tab/>
        <w:tab/>
        <w:tab/>
        <w:tab/>
        <w:tab/>
        <w:tab/>
        <w:tab/>
        <w:tab/>
        <w:tab/>
        <w:tab/>
        <w:tab/>
      </w:r>
      <w:r>
        <w:rPr>
          <w:b/>
          <w:i/>
          <w:iCs/>
          <w:color w:val="000000"/>
          <w:sz w:val="24"/>
          <w:szCs w:val="24"/>
        </w:rPr>
        <w:t>Janusz Korczak</w:t>
      </w:r>
      <w:r>
        <w:br w:type="page"/>
      </w:r>
    </w:p>
    <w:p>
      <w:pPr>
        <w:pStyle w:val="Standard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 xml:space="preserve">Zawartość planu </w:t>
        <w:tab/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ab/>
        <w:t>Roczny plan pracy przedszkola powstał w oparciu o wnioski ze sprawowanego nadzoru pedagogicznego w roku szkolnym 2021/2022 oraz wnioski z przeprowadzonej ewaluacji wewnętrznej. Roczny plan pracy uwzględnia ponadto: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kierunki polityki oświatowej państwa określone przez MEiN na rok szkolny 2022/2023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wnioski sformułowane na posiedzeniu rady pedagogicznej kończącym rok szkolny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diagnozę potrzeb i zainteresowań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oczekiwania rodziców względem przedszkola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treści zawarte w dopuszczonych do użytku i przyjętych do realizacji programach wychowania przedszkolnego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treści podstawy programowej oraz statutu przedszkola.</w:t>
      </w:r>
    </w:p>
    <w:p>
      <w:pPr>
        <w:pStyle w:val="Standard"/>
        <w:spacing w:lineRule="auto" w:line="276"/>
        <w:jc w:val="both"/>
        <w:rPr/>
      </w:pPr>
      <w:r>
        <w:rPr/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0"/>
        <w:gridCol w:w="14089"/>
      </w:tblGrid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1.</w:t>
            </w:r>
          </w:p>
        </w:tc>
        <w:tc>
          <w:tcPr>
            <w:tcW w:w="1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Priorytety pracy przedszkola na rok szkolny 2022/2023 wynikające z kierunków polityki oświatowej państwa oraz wniosków z nadzoru sprawowanego przez dyrektora przedszkola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2.</w:t>
            </w:r>
          </w:p>
        </w:tc>
        <w:tc>
          <w:tcPr>
            <w:tcW w:w="1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Diagnoza pracy przedszkola na koniec roku szkolnego 2021/2022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3.</w:t>
            </w:r>
          </w:p>
        </w:tc>
        <w:tc>
          <w:tcPr>
            <w:tcW w:w="1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Obszary działalności przedszkola wraz z określeniem sposobu realizacji przyjętych zadań</w:t>
            </w:r>
          </w:p>
          <w:p>
            <w:pPr>
              <w:pStyle w:val="Zawartotabeli"/>
              <w:jc w:val="both"/>
              <w:rPr/>
            </w:pPr>
            <w:r>
              <w:rPr/>
              <w:t>1) realizacja programów wychowania przedszkolnego/zapisów podstawy programowej. Wykaz programów przyjętych do realizacji w roku szkolnym 2022/2023</w:t>
            </w:r>
          </w:p>
          <w:p>
            <w:pPr>
              <w:pStyle w:val="Zawartotabeli"/>
              <w:jc w:val="both"/>
              <w:rPr/>
            </w:pPr>
            <w:r>
              <w:rPr/>
              <w:t>2) realizacja kierunków polityki oświatowej państwa na rok szkolny 2022/2023</w:t>
            </w:r>
          </w:p>
          <w:p>
            <w:pPr>
              <w:pStyle w:val="Standard"/>
              <w:rPr/>
            </w:pPr>
            <w:r>
              <w:rPr/>
              <w:t>2.1. Wychowanie zmierzające do osiągnięcia ludzkiej dojrzałości poprzez kształtowanie postaw ukierunkowanych na prawdę, dobro i piękno, uzdalniających do odpowiedzialnych decyzji</w:t>
            </w:r>
            <w:r>
              <w:rPr>
                <w:lang w:eastAsia="pl-PL"/>
              </w:rPr>
              <w:t>.</w:t>
            </w:r>
          </w:p>
          <w:p>
            <w:pPr>
              <w:pStyle w:val="Standard"/>
              <w:rPr/>
            </w:pPr>
            <w:r>
              <w:rPr>
                <w:lang w:eastAsia="pl-PL"/>
              </w:rPr>
              <w:t>1) wychowanie do wrażliwości na prawdę i dobro/czynienie dobra</w:t>
            </w:r>
          </w:p>
          <w:p>
            <w:pPr>
              <w:pStyle w:val="Standard"/>
              <w:rPr/>
            </w:pPr>
            <w:r>
              <w:rPr>
                <w:lang w:eastAsia="pl-PL"/>
              </w:rPr>
              <w:t>2) kształtowanie umiejętności świadomego podejmowania decyzji</w:t>
            </w:r>
          </w:p>
          <w:p>
            <w:pPr>
              <w:pStyle w:val="Standard"/>
              <w:rPr/>
            </w:pPr>
            <w:r>
              <w:rPr>
                <w:lang w:eastAsia="pl-PL"/>
              </w:rPr>
              <w:t>2.2. Wspomaganie wychowawczej roli rodziny</w:t>
            </w:r>
          </w:p>
          <w:p>
            <w:pPr>
              <w:pStyle w:val="Standard"/>
              <w:rPr/>
            </w:pPr>
            <w:r>
              <w:rPr>
                <w:lang w:eastAsia="pl-PL"/>
              </w:rPr>
              <w:t xml:space="preserve">2.3. </w:t>
            </w:r>
            <w:r>
              <w:rPr/>
              <w:t>Ochrona i wzmacnianie zdrowia psychicznego dzieci i młodzieży</w:t>
            </w:r>
          </w:p>
          <w:p>
            <w:pPr>
              <w:pStyle w:val="Standard"/>
              <w:rPr/>
            </w:pPr>
            <w:r>
              <w:rPr>
                <w:lang w:eastAsia="pl-PL"/>
              </w:rPr>
              <w:t>2.3.1 Udział nauczycieli w projekcie: „Ochrona i wzmacnianie zdrowia psychicznego dzieci w wieku przedszkolnym i młodszym wieku szkolnym”.  Stworzenie na bazie projektu programu własnego przedszkola.</w:t>
            </w:r>
          </w:p>
          <w:p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2.3.2 Rozwijanie zdolności do doświadczania i wyrażania emocji we właściwy i konstruktywny sposób</w:t>
            </w:r>
          </w:p>
          <w:p>
            <w:pPr>
              <w:pStyle w:val="Standard"/>
              <w:rPr/>
            </w:pPr>
            <w:r>
              <w:rPr>
                <w:lang w:eastAsia="pl-PL"/>
              </w:rPr>
              <w:t>2.3.3. Kształtowanie i wzmacnianie poczucie bezpieczeństwa w domu i przedszkolu</w:t>
            </w:r>
          </w:p>
          <w:p>
            <w:pPr>
              <w:pStyle w:val="Standard"/>
              <w:rPr/>
            </w:pPr>
            <w:r>
              <w:rPr/>
              <w:t>2.4. Działanie na rzecz szerszego udostępnienia kanonu i założeń edukacji klasycznej oraz sięgania do dziedzictwa cywilizacyjnego Europy</w:t>
            </w:r>
          </w:p>
          <w:p>
            <w:pPr>
              <w:pStyle w:val="Standard"/>
              <w:rPr/>
            </w:pPr>
            <w:r>
              <w:rPr/>
              <w:t>2.5. Doskonalenie kompetencji nauczycieli do pracy z uczniami przybyłymi z zagranicy, w szczególności z Ukrainy, adekwatnie do zaistniałych potrzeb</w:t>
            </w:r>
          </w:p>
          <w:p>
            <w:pPr>
              <w:pStyle w:val="Standard"/>
              <w:rPr/>
            </w:pPr>
            <w:r>
              <w:rPr/>
              <w:t>2.6. 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      </w:r>
          </w:p>
          <w:p>
            <w:pPr>
              <w:pStyle w:val="Standard"/>
              <w:jc w:val="both"/>
              <w:rPr/>
            </w:pPr>
            <w:r>
              <w:rPr/>
              <w:t>2.7. Podnoszenie jakości kształcenia oraz dostępności i jakości wsparcia udzielanego dzieciom w przedszkolach</w:t>
            </w:r>
          </w:p>
          <w:p>
            <w:pPr>
              <w:pStyle w:val="Zawartotabeli"/>
              <w:jc w:val="both"/>
              <w:rPr/>
            </w:pPr>
            <w:r>
              <w:rPr/>
              <w:t>3) realizacja wniosków z nadzoru pedagogicznego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4.</w:t>
            </w:r>
          </w:p>
        </w:tc>
        <w:tc>
          <w:tcPr>
            <w:tcW w:w="1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color w:val="CE181E"/>
              </w:rPr>
            </w:pPr>
            <w:r>
              <w:rPr>
                <w:color w:val="000000"/>
              </w:rPr>
              <w:t>Konkursy dla dzieci i nauczycieli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5.</w:t>
            </w:r>
          </w:p>
        </w:tc>
        <w:tc>
          <w:tcPr>
            <w:tcW w:w="1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Kalendarz imprez i uroczystości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6.</w:t>
            </w:r>
          </w:p>
        </w:tc>
        <w:tc>
          <w:tcPr>
            <w:tcW w:w="1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Współpraca ze środowiskiem lokalnym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7.</w:t>
            </w:r>
          </w:p>
        </w:tc>
        <w:tc>
          <w:tcPr>
            <w:tcW w:w="1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Zespoły zadaniowe nauczycieli</w:t>
            </w:r>
          </w:p>
        </w:tc>
      </w:tr>
      <w:tr>
        <w:trPr/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8.</w:t>
            </w:r>
          </w:p>
        </w:tc>
        <w:tc>
          <w:tcPr>
            <w:tcW w:w="1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/>
              <w:t>Przydział zajęć i zadań dodatkowych</w:t>
            </w:r>
          </w:p>
        </w:tc>
      </w:tr>
    </w:tbl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center"/>
        <w:rPr/>
      </w:pPr>
      <w:r>
        <w:rPr/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agwek1"/>
        <w:numPr>
          <w:ilvl w:val="0"/>
          <w:numId w:val="4"/>
        </w:numPr>
        <w:rPr>
          <w:sz w:val="24"/>
          <w:szCs w:val="24"/>
        </w:rPr>
      </w:pPr>
      <w:bookmarkStart w:id="0" w:name="__RefHeading___Toc17617418"/>
      <w:bookmarkEnd w:id="0"/>
      <w:r>
        <w:rPr>
          <w:sz w:val="24"/>
          <w:szCs w:val="24"/>
        </w:rPr>
        <w:t>Cele priorytetowe przedszkola na rok szkolny 2022/2023</w:t>
      </w:r>
    </w:p>
    <w:p>
      <w:pPr>
        <w:pStyle w:val="Standard"/>
        <w:spacing w:lineRule="auto" w:line="276"/>
        <w:ind w:left="357" w:hanging="0"/>
        <w:jc w:val="both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a) Wynikające z kierunków polityki oświatowej państwa: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numPr>
          <w:ilvl w:val="0"/>
          <w:numId w:val="14"/>
        </w:numPr>
        <w:rPr/>
      </w:pPr>
      <w:r>
        <w:rPr/>
        <w:t>Wychowanie zmierzające do osiągnięcia ludzkiej dojrzałości poprzez kształtowanie postaw ukierunkowanych na prawdę, dobro i piękno, uzdalniających do odpowiedzialnych decyzji</w:t>
      </w:r>
      <w:r>
        <w:rPr>
          <w:lang w:eastAsia="pl-PL"/>
        </w:rPr>
        <w:t>.</w:t>
      </w:r>
    </w:p>
    <w:p>
      <w:pPr>
        <w:pStyle w:val="Standard"/>
        <w:numPr>
          <w:ilvl w:val="0"/>
          <w:numId w:val="14"/>
        </w:numPr>
        <w:rPr/>
      </w:pPr>
      <w:r>
        <w:rPr/>
        <w:t>Wspomaganie wychowawczej roli rodziny. Ochrona i wzmacnianie zdrowia psychicznego dzieci i młodzieży</w:t>
      </w:r>
      <w:r>
        <w:rPr>
          <w:lang w:eastAsia="pl-PL"/>
        </w:rPr>
        <w:t>.</w:t>
      </w:r>
    </w:p>
    <w:p>
      <w:pPr>
        <w:pStyle w:val="Standard"/>
        <w:numPr>
          <w:ilvl w:val="0"/>
          <w:numId w:val="14"/>
        </w:numPr>
        <w:rPr/>
      </w:pPr>
      <w:r>
        <w:rPr/>
        <w:t>Działanie na rzecz szerszego udostępnienia kanonu i założeń edukacji klasycznej oraz sięgania do dziedzictwa cywilizacyjnego Europy.</w:t>
      </w:r>
    </w:p>
    <w:p>
      <w:pPr>
        <w:pStyle w:val="Standard"/>
        <w:numPr>
          <w:ilvl w:val="0"/>
          <w:numId w:val="14"/>
        </w:numPr>
        <w:rPr/>
      </w:pPr>
      <w:r>
        <w:rPr/>
        <w:t>Doskonalenie kompetencji nauczycieli do pracy z uczniami przybyłymi z zagranicy, w szczególności z Ukrainy, adekwatnie do zaistniałych potrzeb.</w:t>
      </w:r>
    </w:p>
    <w:p>
      <w:pPr>
        <w:pStyle w:val="Standard"/>
        <w:numPr>
          <w:ilvl w:val="0"/>
          <w:numId w:val="14"/>
        </w:numPr>
        <w:rPr/>
      </w:pPr>
      <w:r>
        <w:rPr/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>
      <w:pPr>
        <w:pStyle w:val="Standard"/>
        <w:numPr>
          <w:ilvl w:val="0"/>
          <w:numId w:val="14"/>
        </w:numPr>
        <w:rPr/>
      </w:pPr>
      <w:r>
        <w:rPr/>
        <w:t>Podnoszenie jakości kształcenia oraz dostępności i jakości wsparcia udzielanego dzieciom i uczniom w przedszkolach.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b) Wynikające z wniosków z nadzoru sprawowanego przez dyrektora przedszkola</w:t>
      </w:r>
    </w:p>
    <w:p>
      <w:pPr>
        <w:pStyle w:val="Standard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andard"/>
        <w:numPr>
          <w:ilvl w:val="0"/>
          <w:numId w:val="15"/>
        </w:numPr>
        <w:rPr>
          <w:i w:val="false"/>
          <w:i w:val="false"/>
          <w:iCs w:val="false"/>
          <w:color w:val="CE181E"/>
        </w:rPr>
      </w:pPr>
      <w:r>
        <w:rPr>
          <w:i w:val="false"/>
          <w:iCs w:val="false"/>
          <w:color w:val="000000"/>
        </w:rPr>
        <w:t>Kontynuować  działania  związane  z  promocją  przedszkola  poprzez  udział  dzieci  w konkursach  i  uroczystościach.</w:t>
      </w:r>
    </w:p>
    <w:p>
      <w:pPr>
        <w:pStyle w:val="Standard"/>
        <w:numPr>
          <w:ilvl w:val="0"/>
          <w:numId w:val="15"/>
        </w:numPr>
        <w:rPr>
          <w:i w:val="false"/>
          <w:i w:val="false"/>
          <w:iCs w:val="false"/>
          <w:color w:val="CE181E"/>
        </w:rPr>
      </w:pPr>
      <w:r>
        <w:rPr>
          <w:i w:val="false"/>
          <w:iCs w:val="false"/>
          <w:color w:val="000000"/>
        </w:rPr>
        <w:t>Powszechnie wykorzystywać narzędzia TIK.</w:t>
      </w:r>
    </w:p>
    <w:p>
      <w:pPr>
        <w:pStyle w:val="Standard"/>
        <w:numPr>
          <w:ilvl w:val="0"/>
          <w:numId w:val="15"/>
        </w:numPr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W dalszym ciągu indywidualizować pracę z dziećmi biorąc pod wzgląd ich potrzeby edukacyjne i rozwojowe, udzielać wsparcia psychologiczno-pedagogicznego, ściśle współpracować z Poradnią Psychologiczno-Pedagogiczną.</w:t>
      </w:r>
    </w:p>
    <w:p>
      <w:pPr>
        <w:pStyle w:val="Standard"/>
        <w:numPr>
          <w:ilvl w:val="0"/>
          <w:numId w:val="15"/>
        </w:numPr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Organizować lekcje otwarte z wykorzystaniem TIK w nauczaniu.</w:t>
      </w:r>
    </w:p>
    <w:p>
      <w:pPr>
        <w:pStyle w:val="Standard"/>
        <w:numPr>
          <w:ilvl w:val="0"/>
          <w:numId w:val="15"/>
        </w:numPr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W dalszym ciągu mobilizować  nauczycieli do podejmowania doskonalenia, zwracając uwagę na potrzeby placówki.</w:t>
      </w:r>
    </w:p>
    <w:p>
      <w:pPr>
        <w:pStyle w:val="Standard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Nagwek1"/>
        <w:numPr>
          <w:ilvl w:val="0"/>
          <w:numId w:val="0"/>
        </w:numPr>
        <w:ind w:left="720" w:hanging="0"/>
        <w:rPr/>
      </w:pPr>
      <w:bookmarkStart w:id="1" w:name="__RefHeading___Toc17617419"/>
      <w:bookmarkEnd w:id="1"/>
      <w:r>
        <w:rPr>
          <w:sz w:val="24"/>
          <w:szCs w:val="24"/>
        </w:rPr>
        <w:t>2. Diagnoza pracy przedszkola na koniec roku szkolnego 2021/2022</w:t>
      </w:r>
    </w:p>
    <w:p>
      <w:pPr>
        <w:pStyle w:val="Standard"/>
        <w:spacing w:lineRule="auto" w:line="276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Standard"/>
        <w:numPr>
          <w:ilvl w:val="0"/>
          <w:numId w:val="5"/>
        </w:numPr>
        <w:tabs>
          <w:tab w:val="clear" w:pos="709"/>
          <w:tab w:val="left" w:pos="-720" w:leader="none"/>
        </w:tabs>
        <w:spacing w:lineRule="auto" w:line="276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Przedszkole jest bezpiecznym miejscem pracy pracowników przedszkola i pobytu dzieci. Bezpieczne place zabaw i teren przy przedszkolu sprzyja codziennym zabawom na świeżym powietrzu i i umożliwia prowadzenie obserwacji przyrodniczych.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720" w:leader="none"/>
        </w:tabs>
        <w:spacing w:lineRule="auto" w:line="276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Przedszkole charakteryzuje atrakcyjna oferta edukacyjna, nauczyciele stosują różnorodne,nowoczesne metody aktywizujące rozwój dzieci.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720" w:leader="none"/>
        </w:tabs>
        <w:spacing w:lineRule="auto" w:line="276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Nauczyciele mają wysokie kwalifikacje i ustawicznie doskonalą swoje umiejętności.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720" w:leader="none"/>
        </w:tabs>
        <w:spacing w:lineRule="auto" w:line="276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W przedszkolu panuje dobra atmosfera pracy i klimat sprzyjający współpracy na wielu płaszczyznach.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714" w:leader="none"/>
        </w:tabs>
        <w:spacing w:lineRule="auto" w:line="276"/>
        <w:ind w:left="714" w:hanging="357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Przedszkole zapewnia wszystkim potrzebującym dzieciom oraz ich rodzicom wsparcie psychologiczno-pedagogiczne.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714" w:leader="none"/>
        </w:tabs>
        <w:spacing w:lineRule="auto" w:line="276"/>
        <w:ind w:left="714" w:hanging="357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W przedszkolu realizowane są autorskie programy edukacyjne.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714" w:leader="none"/>
        </w:tabs>
        <w:spacing w:lineRule="auto" w:line="276"/>
        <w:ind w:left="714" w:hanging="357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W przedszkolu realizowane są liczne projekty edukacyjne, które wspomagają pracę z dziećmi.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-720" w:leader="none"/>
        </w:tabs>
        <w:spacing w:lineRule="auto" w:line="276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 xml:space="preserve">Nauczyciele wykorzystują w pracy z dziećmi </w:t>
      </w:r>
      <w:r>
        <w:rPr>
          <w:rFonts w:eastAsia="Times New Roman"/>
          <w:i w:val="false"/>
          <w:iCs w:val="false"/>
          <w:color w:val="000000"/>
          <w:lang w:eastAsia="pl-PL"/>
        </w:rPr>
        <w:t>narzędzia i zasoby cyfrowe</w:t>
      </w:r>
      <w:r>
        <w:rPr>
          <w:i w:val="false"/>
          <w:iCs w:val="false"/>
          <w:color w:val="000000"/>
        </w:rPr>
        <w:t>, które pozwalają przygotować je do bezpiecznego korzystania</w:t>
        <w:br/>
        <w:t>z technologii informacyjno-komunikacyjnej.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714" w:leader="none"/>
        </w:tabs>
        <w:spacing w:lineRule="auto" w:line="276"/>
        <w:ind w:left="714" w:hanging="357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Przedszkole wychowuje do wartości oraz kształtuje właściwe postawy dzieci poprzez zajęcia dodatkowe i propagowanie idei wolontariat.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714" w:leader="none"/>
        </w:tabs>
        <w:spacing w:lineRule="auto" w:line="276"/>
        <w:ind w:left="714" w:hanging="357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Przedszkole działa zgodnie z przyjętym kalendarzem imprez i uroczystości.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714" w:leader="none"/>
        </w:tabs>
        <w:spacing w:lineRule="auto" w:line="276"/>
        <w:ind w:left="714" w:hanging="357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Rozwijana jest współpraca ze środowiskiem lokalnym na rzecz rozwoju dzieci.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714" w:leader="none"/>
        </w:tabs>
        <w:spacing w:lineRule="auto" w:line="276"/>
        <w:ind w:left="714" w:hanging="357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</w:rPr>
        <w:t>Rodzice są zadowoleni z usług przedszkola i chętnie podejmują współpracę oraz wykazują inicjatywy własne na rzecz dzieci i przedszkola.</w:t>
      </w:r>
    </w:p>
    <w:p>
      <w:pPr>
        <w:pStyle w:val="Standard"/>
        <w:spacing w:lineRule="auto" w:line="276"/>
        <w:ind w:left="357" w:hanging="0"/>
        <w:jc w:val="both"/>
        <w:rPr>
          <w:b/>
          <w:b/>
        </w:rPr>
      </w:pPr>
      <w:r>
        <w:rPr>
          <w:b/>
        </w:rPr>
      </w:r>
    </w:p>
    <w:p>
      <w:pPr>
        <w:pStyle w:val="Standard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agwek1"/>
        <w:rPr/>
      </w:pPr>
      <w:r>
        <w:rPr/>
      </w:r>
      <w:r>
        <w:br w:type="page"/>
      </w:r>
    </w:p>
    <w:p>
      <w:pPr>
        <w:pStyle w:val="Nagwek1"/>
        <w:jc w:val="center"/>
        <w:rPr>
          <w:sz w:val="24"/>
          <w:szCs w:val="24"/>
        </w:rPr>
      </w:pPr>
      <w:bookmarkStart w:id="2" w:name="__RefHeading___Toc17617420"/>
      <w:bookmarkEnd w:id="2"/>
      <w:r>
        <w:rPr>
          <w:sz w:val="24"/>
          <w:szCs w:val="24"/>
        </w:rPr>
        <w:t>3. Obszary działalności przedszkola wraz z określeniem sposobu realizacji zadań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1) Realizacja przyjętych programów wychowania przedszkolnego, zadań przedszkola oraz zalecanych warunków wskazanych w podstawie programowej wychowania przedszkolnego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4504" w:type="dxa"/>
        <w:jc w:val="left"/>
        <w:tblInd w:w="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8" w:type="dxa"/>
          <w:left w:w="102" w:type="dxa"/>
          <w:bottom w:w="108" w:type="dxa"/>
          <w:right w:w="108" w:type="dxa"/>
        </w:tblCellMar>
        <w:tblLook w:firstRow="0" w:noVBand="0" w:lastRow="0" w:firstColumn="0" w:lastColumn="0" w:noHBand="0" w:val="0000"/>
      </w:tblPr>
      <w:tblGrid>
        <w:gridCol w:w="478"/>
        <w:gridCol w:w="10079"/>
        <w:gridCol w:w="1"/>
        <w:gridCol w:w="2102"/>
        <w:gridCol w:w="1"/>
        <w:gridCol w:w="1842"/>
      </w:tblGrid>
      <w:tr>
        <w:trPr>
          <w:trHeight w:val="659" w:hRule="atLeast"/>
        </w:trPr>
        <w:tc>
          <w:tcPr>
            <w:tcW w:w="145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Programy wychowania przedszkolnego</w:t>
            </w:r>
          </w:p>
        </w:tc>
      </w:tr>
      <w:tr>
        <w:trPr>
          <w:trHeight w:val="659" w:hRule="atLeast"/>
        </w:trPr>
        <w:tc>
          <w:tcPr>
            <w:tcW w:w="10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>
        <w:trPr>
          <w:trHeight w:val="1065" w:hRule="atLeas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/>
              </w:rPr>
              <w:t>Przedstawienie przez nauczycieli programów wychowania przedszkolnego wybranych do realizacji</w:t>
              <w:br/>
              <w:t>w bieżącym roku szkolnym, zgodnych z podstawą programową.</w:t>
            </w:r>
          </w:p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cs="Times New Roman"/>
                <w:color w:val="000000"/>
              </w:rPr>
              <w:t>Dopuszczenie przez dyrektora do użytku w  przedszkolu programu/programów wychowania przedszkolnego, po zasięgnięciu opinii rady pedagogicznej.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Do końca roku szkolnego 2021/2022, przed zebraniem otwierającym nowy rok szkolny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691" w:hRule="atLeas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Realizacja zadań przedszkola wskazanych w podstawie programowej wychowania przedszkolnego.</w:t>
            </w:r>
          </w:p>
          <w:p>
            <w:pPr>
              <w:pStyle w:val="Standard"/>
              <w:tabs>
                <w:tab w:val="clear" w:pos="709"/>
                <w:tab w:val="left" w:pos="2242" w:leader="none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Standard"/>
              <w:tabs>
                <w:tab w:val="clear" w:pos="709"/>
                <w:tab w:val="left" w:pos="2242" w:leader="none"/>
              </w:tabs>
              <w:rPr/>
            </w:pPr>
            <w:r>
              <w:rPr>
                <w:rFonts w:eastAsia="Times New Roman" w:cs="Times New Roman"/>
                <w:color w:val="000000"/>
              </w:rPr>
              <w:t>Wskazanie reprezentatywnych sposobów wykonania zadań przedszkolu przez nauczycieli</w:t>
              <w:br/>
              <w:t>w sprawozdaniu z pracy dydaktyczno-wychowawczej.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Narada podsumowująca rok szkolny</w:t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691" w:hRule="atLeas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Codzienne uwzględnianie w pracy warunków i sposobów realizacji wskazanych w podstawie programowej dotyczących m.in. aranżacji sali, codziennego organizowania zajęć na świeżym powietrzu, organizacji zabaw, nauki i wypoczynku w przedszkolu opartych na rytmie dnia.  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bookmarkStart w:id="3" w:name="__DdeLink__2579_2497659483"/>
            <w:r>
              <w:rPr/>
              <w:t>Nauczycielki wszystkich grup</w:t>
            </w:r>
            <w:bookmarkEnd w:id="3"/>
          </w:p>
        </w:tc>
      </w:tr>
      <w:tr>
        <w:trPr>
          <w:trHeight w:val="691" w:hRule="atLeas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CE181E"/>
              </w:rPr>
            </w:pPr>
            <w:r>
              <w:rPr>
                <w:color w:val="000000"/>
              </w:rPr>
              <w:t>Planowanie pracy tj. opracowywanie przez nauczyciel</w:t>
            </w:r>
            <w:r>
              <w:rPr>
                <w:color w:val="000000"/>
              </w:rPr>
              <w:t>k</w:t>
            </w:r>
            <w:r>
              <w:rPr>
                <w:color w:val="000000"/>
              </w:rPr>
              <w:t>i miesięcznych planów pracy wg jednolitych wytycznych opracowanych w przedszkolu. Monitorowanie realizacji podstawy programowej poprzez zamieszczanie w planach odnośników do podstawy i bieżącą weryfikację ich realizacji/nanoszenie uwag w planie.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Do 5-go dnia każdego miesiąca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</w:tbl>
    <w:p>
      <w:pPr>
        <w:pStyle w:val="Standard"/>
        <w:jc w:val="center"/>
        <w:rPr>
          <w:b/>
          <w:b/>
        </w:rPr>
      </w:pPr>
      <w:r>
        <w:br w:type="page"/>
      </w:r>
      <w:r>
        <w:rPr>
          <w:b/>
        </w:rPr>
        <w:t>2) Realizacja kierunków polityki oświatowej państwa na rok szkolny 2022/2023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4489" w:type="dxa"/>
        <w:jc w:val="left"/>
        <w:tblInd w:w="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8" w:type="dxa"/>
          <w:left w:w="102" w:type="dxa"/>
          <w:bottom w:w="108" w:type="dxa"/>
          <w:right w:w="108" w:type="dxa"/>
        </w:tblCellMar>
        <w:tblLook w:firstRow="0" w:noVBand="0" w:lastRow="0" w:firstColumn="0" w:lastColumn="0" w:noHBand="0" w:val="0000"/>
      </w:tblPr>
      <w:tblGrid>
        <w:gridCol w:w="585"/>
        <w:gridCol w:w="10471"/>
        <w:gridCol w:w="3"/>
        <w:gridCol w:w="1482"/>
        <w:gridCol w:w="3"/>
        <w:gridCol w:w="1944"/>
      </w:tblGrid>
      <w:tr>
        <w:trPr>
          <w:trHeight w:val="691" w:hRule="atLeast"/>
        </w:trPr>
        <w:tc>
          <w:tcPr>
            <w:tcW w:w="144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1. Wychowanie zmierzające do osiągnięcia ludzkiej dojrzałości poprzez kształtowanie postaw ukierunkowanych na prawdę, dobro i piękno, uzdalniających do odpowiedzialnych decyzji.</w:t>
            </w:r>
          </w:p>
        </w:tc>
      </w:tr>
      <w:tr>
        <w:trPr>
          <w:trHeight w:val="691" w:hRule="atLeast"/>
        </w:trPr>
        <w:tc>
          <w:tcPr>
            <w:tcW w:w="1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>
        <w:trPr>
          <w:trHeight w:val="691" w:hRule="atLeast"/>
        </w:trPr>
        <w:tc>
          <w:tcPr>
            <w:tcW w:w="144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a) wychowanie do wrażliwości na prawdę i dobro/czynienie dobra</w:t>
            </w:r>
          </w:p>
        </w:tc>
      </w:tr>
      <w:tr>
        <w:trPr>
          <w:trHeight w:val="691" w:hRule="atLeas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Stworzenie przez nauczycielki wraz z dziećmi kodeksu przedszkolaka, zawierającego zbiór zasad obowiązujących w przedszkolu. Umieszczenie kodeksu w widocznym miejscu na sali i poinformowanie rodziców o obowiązującym kodeksie w wybrany przez nauczyciela sposób.</w:t>
            </w:r>
            <w:r>
              <w:rPr>
                <w:rFonts w:eastAsia="MyriadPro-Regular" w:cs="MyriadPro-Regular"/>
              </w:rPr>
              <w:t xml:space="preserve"> Motywowanie dzieci do respektowania zasad i kształtowanie umiejętności samokontroli.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Wrzesień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MyriadPro-Regular" w:cs="MyriadPro-Regular"/>
              </w:rPr>
              <w:t>Opracowanie i uzgodnienie z rodzicami systemu motywacyjnego w grupie, wspierającego motywację wewnętrzną dzieci.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Wrzesień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MyriadPro-Regular" w:cs="MyriadPro-Regular"/>
              </w:rPr>
              <w:t>Stwarzanie przyjaznego klimatu w grupie, sprzyjającego okazywaniu troskliwości i zainteresowania koleżanką /kolegą z grupy np. organizacja urodzin dzieci w grupie, utrzymywanie kontaktu z nieobecnym chorym dzieckiem, zachęcanie dzieci do wysyłania pocztówek do przedszkola/grupy przedszkolnej</w:t>
              <w:br/>
              <w:t>z miejsc odwiedzanych przez przedszkolaki ze swoimi rodzinami podczas wakacji.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MyriadPro-Regular" w:cs="MyriadPro-Regular"/>
              </w:rPr>
              <w:t xml:space="preserve">Wdrażanie do stosowania zwrotów grzecznościowych </w:t>
            </w:r>
            <w:r>
              <w:rPr/>
              <w:t>podczas: powitania, pożegnania, sytuacji wymagającej przeproszenia.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5.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Wykorzystanie literatury w poszukiwaniu przez dzieci prawd moralnych, zrozumieniu świata, kontaktu</w:t>
              <w:br/>
              <w:t>z pięknem i potrzeby obcowania z nim. Ukazywanie na ich podstawie wartości przyjaźni/koleżeństwa, poszanowania pracy, stosunku do kłamstwa.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6.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Dostarczanie dzieciom literackich wzorów postępowania ludzi dobrych, prawdomównych. Zachęcanie dzieci do poszukiwania takich osób w swoim najbliższym otoczeniu.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7.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Organizowanie wycieczek do: muzeum, kina, teatru. Obcowanie ze sztuką jako źródłem piękna i doznać estetycznych.  Alternatywa – wycieczki wirtualne.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8.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"Co to znaczy być szlachetnym?" - wytłumaczenie dzieciom postawy szlachetności na przykładach zaczerpniętych z życia dzieci.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Wybrany przez nauczycielki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10.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"Przedszkolni Wolontariusze" - promowanie idei wolontariatu na terenie przedszkola. Zaangażowanie przedszkola w akcje charytatywne o zasięgu lokalnym i ogólnopolskim np. "Ile waży Św. Mikołaj?”, "Szlachetna paczka", „Dzień w Piżamach”. Zapoznanie dzieci z pracą wolontariuszy – zorganizowanie spotkania z osobami działającymi na rzecz środowiska lokalnego/alternatywa on-line.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11.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Spotkanie z Mikołajem – przedstawienie historii życia biskupa z Mirry jako ponadczasowego wzoru dobroczynności.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Grudzień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12.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Zorganizowanie akcji na rzecz schroniska - niesienie pomocy potrzebującym zwierzętom, nauka właściwego zachowania wobec nich. Dokarmianie ptaków zimą w przedszkolnym ogrodzie.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Grudzień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13.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Zbiórka nakrętek/makulatury i przekazanie na wybrany cel dobroczynny.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14.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Udział w akcji MEiN: "Razem na święta" zachęcającej dzieci do niesienia pomocy innym, budowanie wspólnot i więzi międzypokoleniowych oraz kształtowaniu poczucia odpowiedzialności za drugą osobę.</w:t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Grudzień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15.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widowControl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Obchody Światowego </w:t>
            </w:r>
            <w:r>
              <w:rPr>
                <w:rStyle w:val="Wyrnieni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Dnia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Wiedzy o </w:t>
            </w:r>
            <w:r>
              <w:rPr>
                <w:rStyle w:val="Wyrnieni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Autyzmie- propagowanie wiedzy na temat autyzmu, wyrażanie solidarności z osobami z autyzmem.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Kwiecień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144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b) kształtowanie umiejętności świadomego podejmowania decyzji</w:t>
            </w:r>
          </w:p>
        </w:tc>
      </w:tr>
      <w:tr>
        <w:trPr/>
        <w:tc>
          <w:tcPr>
            <w:tcW w:w="1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Wprowadzenie „Dnia aktywności” i umożliwienie dzieciom współdecydowania o wyborze zabaw i zajęć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Wybrany przez nauczycielki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Rozwijanie umiejętności samoobsługowych jako warunek samodzielności:</w:t>
            </w:r>
          </w:p>
          <w:p>
            <w:pPr>
              <w:pStyle w:val="Standard"/>
              <w:rPr/>
            </w:pPr>
            <w:r>
              <w:rPr/>
              <w:t xml:space="preserve">– </w:t>
            </w:r>
            <w:r>
              <w:rPr/>
              <w:t>nauka mycia i wycierania rąk,</w:t>
            </w:r>
          </w:p>
          <w:p>
            <w:pPr>
              <w:pStyle w:val="Standard"/>
              <w:rPr/>
            </w:pPr>
            <w:r>
              <w:rPr/>
              <w:t xml:space="preserve">– </w:t>
            </w:r>
            <w:r>
              <w:rPr/>
              <w:t>nauka ubierania i zdejmowania butów,</w:t>
            </w:r>
          </w:p>
          <w:p>
            <w:pPr>
              <w:pStyle w:val="Standard"/>
              <w:rPr/>
            </w:pPr>
            <w:r>
              <w:rPr/>
              <w:t xml:space="preserve">– </w:t>
            </w:r>
            <w:r>
              <w:rPr/>
              <w:t>nauka ubierania i zdejmowania bluzek, getrów, kurtki itd.</w:t>
            </w:r>
          </w:p>
          <w:p>
            <w:pPr>
              <w:pStyle w:val="Standard"/>
              <w:rPr/>
            </w:pPr>
            <w:r>
              <w:rPr/>
              <w:t xml:space="preserve">– </w:t>
            </w:r>
            <w:r>
              <w:rPr/>
              <w:t>nauka posługiwania się sztućcami.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Tworzenie sytuacji sprzyjających samodzielności:</w:t>
            </w:r>
          </w:p>
          <w:p>
            <w:pPr>
              <w:pStyle w:val="Standard"/>
              <w:rPr/>
            </w:pPr>
            <w:r>
              <w:rPr/>
              <w:t xml:space="preserve">– </w:t>
            </w:r>
            <w:r>
              <w:rPr/>
              <w:t>samodzielny dobór materiałów do wykonania zadania np. plastycznego,</w:t>
            </w:r>
          </w:p>
          <w:p>
            <w:pPr>
              <w:pStyle w:val="Standard"/>
              <w:rPr/>
            </w:pPr>
            <w:r>
              <w:rPr/>
              <w:t xml:space="preserve">– </w:t>
            </w:r>
            <w:r>
              <w:rPr/>
              <w:t>praca z dziećmi metodą stacyjek zadaniowych np. na każdym stoliku inne zadanie – dziecko musi wykonać kolejno wszystkie zadania, a ich wykonanie zaznaczyć na planszy.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Ustalenie wspólnie z dziećmi zasad dyżurów, wyboru dyżurnego i jego obowiązków.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5.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Style w:val="Mocnowyrniony"/>
                <w:b w:val="false"/>
                <w:bCs w:val="false"/>
              </w:rPr>
              <w:t>Rozwijanie umiejętności podejmowania decyzji poprzez zabawy i gry planszowe (g</w:t>
            </w:r>
            <w:r>
              <w:rPr/>
              <w:t>ry polegające na wyborze drogi/ wyborze scenariusza). Zabawy słowne np „co byś zrobił, gdybyś…”. Wymyślanie alternatywnych zakończeń opowieści – elementy metody storyline.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6.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Realizacja Ogólnopolskiego Projektu Edukacyjnego „Dotknij, poczuj, zobacz”- wzbudzenie w dzieciach pasji do tworzenia, eksperymentowania i doświadczania wielozmysłowego.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grupy 3,4-latków</w:t>
            </w:r>
          </w:p>
        </w:tc>
      </w:tr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7.</w:t>
            </w:r>
          </w:p>
        </w:tc>
        <w:tc>
          <w:tcPr>
            <w:tcW w:w="10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Realizacja Ogólnopolskiego Projektu Edukacyjnego „W świecie Montessori”- wprowadzenie elementów pedagogiki Marii Montessori.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grupy 3,4-latków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8.</w:t>
            </w:r>
          </w:p>
        </w:tc>
        <w:tc>
          <w:tcPr>
            <w:tcW w:w="10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widowControl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Realizacja innowacyjnego projektu edukacyjnego „Działaj z imPETem!”, którego celem jest zwiększenie ilości zbieranych i poddawanych recyklingowi butelek PET.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grupy 5-latków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9.</w:t>
            </w:r>
          </w:p>
        </w:tc>
        <w:tc>
          <w:tcPr>
            <w:tcW w:w="10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widowControl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Realizacja Ogólnopolskiego Programu „Uczymy dzieci programować” - nauka kodowania.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grupy 5-latków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10.</w:t>
            </w:r>
          </w:p>
        </w:tc>
        <w:tc>
          <w:tcPr>
            <w:tcW w:w="10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widowControl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Realizacja Ogólnopolskiego Projektu edukacyjnego „Terapia ręki dla każdego”.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grupy 5-latków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11.</w:t>
            </w:r>
          </w:p>
        </w:tc>
        <w:tc>
          <w:tcPr>
            <w:tcW w:w="104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widowControl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Realizacja Ogólnopolskiego projektu „Mały Miś w Świecie Wielkiej Literatury” - czytelnicza przygoda.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grupy 5-latków</w:t>
            </w:r>
          </w:p>
        </w:tc>
      </w:tr>
      <w:tr>
        <w:trPr>
          <w:trHeight w:val="342" w:hRule="atLeast"/>
        </w:trPr>
        <w:tc>
          <w:tcPr>
            <w:tcW w:w="144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nabycie przez dzieci umiejętności odróżniania dobrego zachowania od złego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rozwijanie empatii dziecięcej – dziecko dostrzega i reaguje na krzywdę drugiego człowieka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nabycie przez dzieci umiejętności nazywania uczuć własnych i drugiego człowieka/podawania przykładów właściwego i niewłaściwego zachowania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 xml:space="preserve">nabycie przez dzieci umiejętności rozładowania emocji tj. złość  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uwrażliwienie dzieci na potrzeby innych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Zapoznanie dzieci z ideą wolontariatu oraz jej propagowanie,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Uwrażliwienie na cierpienie, samotność i potrzeby innych,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Kształtowanie postaw prospołecznych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Rozwijanie empatii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Inspirowanie do aktywnego spędzania czasu wolnego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Kreowanie roli przedszkola jako centrum lokalnej aktywności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Współdziałanie z organizacjami społecznymi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Angażowanie się w działania na rzecz społeczności przedszkolnej i lokalnej, tworzenie więzi ze środowiskiem</w:t>
            </w:r>
          </w:p>
          <w:p>
            <w:pPr>
              <w:pStyle w:val="Standard"/>
              <w:numPr>
                <w:ilvl w:val="0"/>
                <w:numId w:val="6"/>
              </w:numPr>
              <w:rPr/>
            </w:pPr>
            <w:r>
              <w:rPr/>
              <w:t>Kształtowanie umiejętności działania zespołowego</w:t>
            </w:r>
          </w:p>
        </w:tc>
      </w:tr>
    </w:tbl>
    <w:p>
      <w:pPr>
        <w:pStyle w:val="Standard"/>
        <w:jc w:val="center"/>
        <w:rPr>
          <w:b/>
          <w:b/>
          <w:bCs/>
          <w:lang w:eastAsia="pl-PL"/>
        </w:rPr>
      </w:pPr>
      <w:r>
        <w:rPr>
          <w:b/>
          <w:bCs/>
          <w:lang w:eastAsia="pl-PL"/>
        </w:rPr>
      </w:r>
    </w:p>
    <w:p>
      <w:pPr>
        <w:pStyle w:val="Standard"/>
        <w:jc w:val="center"/>
        <w:rPr>
          <w:b/>
          <w:b/>
          <w:bCs/>
          <w:lang w:eastAsia="pl-PL"/>
        </w:rPr>
      </w:pPr>
      <w:r>
        <w:rPr>
          <w:b/>
          <w:bCs/>
          <w:lang w:eastAsia="pl-PL"/>
        </w:rPr>
      </w:r>
    </w:p>
    <w:tbl>
      <w:tblPr>
        <w:tblW w:w="14520" w:type="dxa"/>
        <w:jc w:val="left"/>
        <w:tblInd w:w="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8" w:type="dxa"/>
          <w:left w:w="102" w:type="dxa"/>
          <w:bottom w:w="108" w:type="dxa"/>
          <w:right w:w="108" w:type="dxa"/>
        </w:tblCellMar>
        <w:tblLook w:firstRow="0" w:noVBand="0" w:lastRow="0" w:firstColumn="0" w:lastColumn="0" w:noHBand="0" w:val="0000"/>
      </w:tblPr>
      <w:tblGrid>
        <w:gridCol w:w="599"/>
        <w:gridCol w:w="10469"/>
        <w:gridCol w:w="2"/>
        <w:gridCol w:w="1483"/>
        <w:gridCol w:w="2"/>
        <w:gridCol w:w="1964"/>
      </w:tblGrid>
      <w:tr>
        <w:trPr>
          <w:trHeight w:val="691" w:hRule="atLeast"/>
        </w:trPr>
        <w:tc>
          <w:tcPr>
            <w:tcW w:w="145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 Wspomaganie przez przedszkole wychowawczej roli rodziny</w:t>
            </w:r>
          </w:p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91" w:hRule="atLeast"/>
        </w:trPr>
        <w:tc>
          <w:tcPr>
            <w:tcW w:w="11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Przeprowadzenie zebrania z rodzicami, otwierającego nowy rok szkolny. Zapoznanie m.in. z programami  wychowania przedszkolnego przyjętymi w przedszkolu, przekazanie broszury nt. podstawy programowej wychowania przedszkolnego. Zakreślenie obszarów współpracy przedszkola z rodzicami.</w:t>
            </w:r>
          </w:p>
          <w:p>
            <w:pPr>
              <w:pStyle w:val="Standard"/>
              <w:rPr/>
            </w:pPr>
            <w:r>
              <w:rPr/>
              <w:t xml:space="preserve">Zapoznanie z założeniami rocznego planu pracy przedszkola i potrzebami w zakresie współpracy.  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Wrzesień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Wychowawcy grup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Poznanie opinii rodziców na temat przedszkola, diagnoza potrzeb w zakresie współpracy oraz udzielania pomocy psychologiczno- pedagogicznej (ankieta).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Wrzesień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Wychowawcy grup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Analiza bieżących problemów wychowawczych pojawiających się w poszczególnych grupach, przekazywanie informacji podczas spotkań z rodzicami, na posiedzeniach rady pedagogicznej, w celu ustalenia działań i profilaktyki. Zasięgnięcie opinii o funkcjonowaniu dziecka od nauczycieli prowadzących grupę do której uczęszczało wcześniej (jeśli to miało miejsce).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Wychowawcy grup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Organizacja godzin dostępności dla rodziców w formie zależnej od aktualnych wytycznych GIS</w:t>
            </w:r>
          </w:p>
          <w:p>
            <w:pPr>
              <w:pStyle w:val="Standard"/>
              <w:rPr/>
            </w:pPr>
            <w:r>
              <w:rPr/>
              <w:t>(konsultacje z zachowaniem reżimu sanitarnego lub telefoniczne).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Wychowawcy grup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6.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Opracowanie gazetek ściennych/cyfrowych dla rodziców dotyczących wychowania i wiodących kierunków pracy w przedszkolu/ tworzenie folderów z zakresu psychologii, pedagogiki, porad wspomagających rodziców w procesie wychowania i edukacji dzieci.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Wrzesień-czerwiec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342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7.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Włączenie rodziców w praktyczną realizację działań przedszkola.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342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8.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Kontynuowanie współpracy z rodzicami jako ekspertami w swoich dziedzinach. Zapraszanie rodziców na spotkania z przedszkolakami, organizowanie wycieczek do miejsc pracy rodziców (preorientacja zawodowa)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342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9.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Organizowanie spotkań dla rodziców ze specjalistami: psychologiem, logopedą.</w:t>
            </w:r>
          </w:p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Zachęcanie rodziców do korzystania ze wspomagania organizowanego przez Poradnię Psychologiczno-Pedagogiczną.</w:t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razie potrzeb</w:t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Specjaliści</w:t>
            </w:r>
          </w:p>
          <w:p>
            <w:pPr>
              <w:pStyle w:val="Standard"/>
              <w:rPr/>
            </w:pPr>
            <w:r>
              <w:rPr/>
              <w:t>Nauczycielki grup</w:t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10.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Pomoc rodzicom w rozwiązywaniu zgłaszanych przez nich problemów wychowawczych i edukacyjnych.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razie potrzeb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342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11.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Współdziałanie z rodzicami w zakresie ujednolicania oddziaływań przedszkola i środowiska rodzinnego w wychowaniu i edukacji dzieci przedszkolnych poprzez systematyczne informowanie o postępach</w:t>
              <w:br/>
              <w:t>i trudnościach dzieci.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Wychowawcy grup</w:t>
            </w:r>
          </w:p>
        </w:tc>
      </w:tr>
      <w:tr>
        <w:trPr>
          <w:trHeight w:val="342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12.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Warsztaty dla rodziców z psychologiem „Jak wspierać rozwój emocjonalny i społeczny dziecka w wieku przedszkolnym”.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Grudzień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Psycholog</w:t>
            </w:r>
          </w:p>
        </w:tc>
      </w:tr>
      <w:tr>
        <w:trPr>
          <w:trHeight w:val="342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13.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Rada pedagogiczna z udziałem rodziców „Pozytywna dyscyplina, czyli metoda wychowawcza oparta na wzajemnej miłości i szacunku”.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Marzec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Katarzyna Franus</w:t>
            </w:r>
          </w:p>
        </w:tc>
      </w:tr>
      <w:tr>
        <w:trPr>
          <w:trHeight w:val="342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14.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color w:val="000000"/>
              </w:rPr>
              <w:t>Przeprowadzenie zajęć otwartych z udziałem rodziców, zgodnie z obowiązującymi wytycznymi GIS.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Kwiecień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342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15.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Spotkanie integracyjne z rodzicami i dziećmi w plenerze „Dzień Rodziny” zgodnie z obowiązującymi wytycznymi GIS. Wspólne organizowanie uroczystości i imprez zaplanowanych w "Kalendarzu świąt</w:t>
              <w:br/>
              <w:t xml:space="preserve"> i uroczystości".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Maj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Wszyscy pracownicy przedszkola</w:t>
            </w:r>
          </w:p>
        </w:tc>
      </w:tr>
      <w:tr>
        <w:trPr>
          <w:trHeight w:val="342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16.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Jak ułatwić dziecku adaptację do przedszkola”- zebranie z rodzicami z udziałem psychologa.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Czerwiec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grupy 3,4- latków</w:t>
            </w:r>
          </w:p>
          <w:p>
            <w:pPr>
              <w:pStyle w:val="Standard"/>
              <w:rPr/>
            </w:pPr>
            <w:r>
              <w:rPr/>
              <w:t>Psycholog</w:t>
            </w:r>
          </w:p>
        </w:tc>
      </w:tr>
      <w:tr>
        <w:trPr>
          <w:trHeight w:val="342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17.</w:t>
            </w:r>
          </w:p>
        </w:tc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Zorganizowanie cyklu dni adaptacyjnych dla kandydatów na przedszkolaków w roku szkolnym 2023/2024, zgodnie z obowiązującymi wytycznymi GIS.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Sierpień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bookmarkStart w:id="4" w:name="__DdeLink__2253_2717408116"/>
            <w:r>
              <w:rPr/>
              <w:t>Nauczycielki grupy 3,4- latków</w:t>
            </w:r>
            <w:bookmarkEnd w:id="4"/>
          </w:p>
        </w:tc>
      </w:tr>
      <w:tr>
        <w:trPr>
          <w:trHeight w:val="342" w:hRule="atLeast"/>
        </w:trPr>
        <w:tc>
          <w:tcPr>
            <w:tcW w:w="145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>
            <w:pPr>
              <w:pStyle w:val="Standard"/>
              <w:rPr/>
            </w:pPr>
            <w:r>
              <w:rPr/>
              <w:t>budowanie właściwych relacji na płaszczyźnie przedszkole – dom</w:t>
            </w:r>
          </w:p>
          <w:p>
            <w:pPr>
              <w:pStyle w:val="Standard"/>
              <w:rPr/>
            </w:pPr>
            <w:r>
              <w:rPr/>
              <w:t>budowanie wzajemnego zaufania</w:t>
            </w:r>
          </w:p>
          <w:p>
            <w:pPr>
              <w:pStyle w:val="Standard"/>
              <w:rPr/>
            </w:pPr>
            <w:r>
              <w:rPr/>
              <w:t>kształtowanie pozytywnych postaw w stosunku do przedszkola</w:t>
            </w:r>
          </w:p>
          <w:p>
            <w:pPr>
              <w:pStyle w:val="Standard"/>
              <w:rPr/>
            </w:pPr>
            <w:r>
              <w:rPr/>
              <w:t>ujednolicenie oddziaływań wychowawczych</w:t>
            </w:r>
          </w:p>
          <w:p>
            <w:pPr>
              <w:pStyle w:val="Standard"/>
              <w:rPr/>
            </w:pPr>
            <w:r>
              <w:rPr/>
              <w:t>poznanie warunków domowych i sytuacji rodzinnej dziecka</w:t>
            </w:r>
          </w:p>
          <w:p>
            <w:pPr>
              <w:pStyle w:val="Standard"/>
              <w:rPr/>
            </w:pPr>
            <w:r>
              <w:rPr/>
              <w:t>podniesienie świadomości edukacyjnej rodziców</w:t>
            </w:r>
          </w:p>
          <w:p>
            <w:pPr>
              <w:pStyle w:val="Standard"/>
              <w:rPr/>
            </w:pPr>
            <w:r>
              <w:rPr/>
              <w:t>zwiększenie kompetencji wychowawczych rodziców</w:t>
            </w:r>
          </w:p>
          <w:p>
            <w:pPr>
              <w:pStyle w:val="Standard"/>
              <w:rPr/>
            </w:pPr>
            <w:r>
              <w:rPr/>
              <w:t>inicjowanie działalności społecznej na rzecz przedszkola</w:t>
            </w:r>
          </w:p>
          <w:p>
            <w:pPr>
              <w:pStyle w:val="Standard"/>
              <w:rPr/>
            </w:pPr>
            <w:r>
              <w:rPr/>
              <w:t>zadowolenie rodziców z pracy przedszkola</w:t>
            </w:r>
          </w:p>
          <w:p>
            <w:pPr>
              <w:pStyle w:val="Standard"/>
              <w:rPr/>
            </w:pPr>
            <w:r>
              <w:rPr/>
              <w:t>podniesienie efektywności pracy szkoły</w:t>
            </w:r>
          </w:p>
          <w:p>
            <w:pPr>
              <w:pStyle w:val="Standard"/>
              <w:rPr/>
            </w:pPr>
            <w:r>
              <w:rPr/>
              <w:t>lepsze poznanie dziecka i jego możliwości rozwojowych i edukacyjnych</w:t>
            </w:r>
          </w:p>
        </w:tc>
      </w:tr>
    </w:tbl>
    <w:p>
      <w:pPr>
        <w:pStyle w:val="Standard"/>
        <w:jc w:val="center"/>
        <w:rPr>
          <w:b/>
          <w:b/>
          <w:bCs/>
          <w:lang w:eastAsia="pl-PL"/>
        </w:rPr>
      </w:pPr>
      <w:r>
        <w:rPr>
          <w:b/>
          <w:bCs/>
          <w:lang w:eastAsia="pl-PL"/>
        </w:rPr>
      </w:r>
    </w:p>
    <w:tbl>
      <w:tblPr>
        <w:tblW w:w="14510" w:type="dxa"/>
        <w:jc w:val="left"/>
        <w:tblInd w:w="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8"/>
        <w:gridCol w:w="10192"/>
        <w:gridCol w:w="5"/>
        <w:gridCol w:w="1732"/>
        <w:gridCol w:w="4"/>
        <w:gridCol w:w="1998"/>
      </w:tblGrid>
      <w:tr>
        <w:trPr/>
        <w:tc>
          <w:tcPr>
            <w:tcW w:w="145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 Ochrona i wzmacnianie zdrowia psychicznego dzieci</w:t>
            </w:r>
          </w:p>
        </w:tc>
      </w:tr>
      <w:tr>
        <w:trPr>
          <w:trHeight w:val="691" w:hRule="atLeast"/>
        </w:trPr>
        <w:tc>
          <w:tcPr>
            <w:tcW w:w="145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Udział nauczycieli w projekcie: „Ochrona i wzmacnianie zdrowia psychicznego dzieci w wieku przedszkolnym i młodszym wieku szkolnym oraz nauczycieli” autorstwa p. Anety Konefał.  Stworzenie na bazie projektu programu własnego przedszkola.</w:t>
            </w:r>
          </w:p>
        </w:tc>
      </w:tr>
      <w:tr>
        <w:trPr/>
        <w:tc>
          <w:tcPr>
            <w:tcW w:w="145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a) rozwijanie zdolności do doświadczania i wyrażania emocji we właściwy i konstruktywny sposób</w:t>
            </w:r>
          </w:p>
        </w:tc>
      </w:tr>
      <w:tr>
        <w:trPr/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0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Obchody Światowego Dnia Zdrowia Psychicznego (10.10.2022). Inauguracja projektu dla nauczycieli wychowania przedszkolnego i klas I-III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Październik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Chętne nauczycielki</w:t>
            </w:r>
          </w:p>
        </w:tc>
      </w:tr>
      <w:tr>
        <w:trPr>
          <w:trHeight w:val="691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Przeprowadzenie zajęć na temat emocji np. z wykorzystaniem scenariuszy zajęć i opowiadań</w:t>
              <w:br/>
              <w:t>A. Konefał:</w:t>
            </w:r>
          </w:p>
          <w:p>
            <w:pPr>
              <w:pStyle w:val="Standard"/>
              <w:rPr/>
            </w:pPr>
            <w:r>
              <w:rPr/>
              <w:t>„</w:t>
            </w:r>
            <w:r>
              <w:rPr/>
              <w:t>Gdzie mieszka złość? (złość)</w:t>
            </w:r>
          </w:p>
          <w:p>
            <w:pPr>
              <w:pStyle w:val="Standard"/>
              <w:rPr/>
            </w:pPr>
            <w:r>
              <w:rPr/>
              <w:t>„</w:t>
            </w:r>
            <w:r>
              <w:rPr/>
              <w:t>Po deszczu zawsze wychodzi słońce” (smutek)</w:t>
            </w:r>
          </w:p>
          <w:p>
            <w:pPr>
              <w:pStyle w:val="Standard"/>
              <w:rPr/>
            </w:pPr>
            <w:r>
              <w:rPr/>
              <w:t>„</w:t>
            </w:r>
            <w:r>
              <w:rPr/>
              <w:t>Nie bój się, Misiu” (strach)</w:t>
            </w:r>
          </w:p>
          <w:p>
            <w:pPr>
              <w:pStyle w:val="Standard"/>
              <w:rPr/>
            </w:pPr>
            <w:r>
              <w:rPr/>
              <w:t>„</w:t>
            </w:r>
            <w:r>
              <w:rPr/>
              <w:t>Nieśmiałość” (nieśmiałość)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Według harmonogramu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Chętne nauczycielki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color w:val="000000"/>
              </w:rPr>
              <w:t>Przeprowadzenie warsztatów na temat emocji przez psychologa w każdej gru</w:t>
            </w:r>
            <w:r>
              <w:rPr/>
              <w:t>pie wiekowej:</w:t>
            </w:r>
          </w:p>
          <w:p>
            <w:pPr>
              <w:pStyle w:val="Standard"/>
              <w:rPr>
                <w:color w:val="FF0000"/>
              </w:rPr>
            </w:pPr>
            <w:r>
              <w:rPr>
                <w:color w:val="000000"/>
              </w:rPr>
              <w:t>1) nauka rozróżniania emocji i uczuć przyjemnych i nieprzyjemnych, kształtowanie świadomości, że odczuwają i przeżywają je wszyscy ludzie,</w:t>
            </w:r>
          </w:p>
          <w:p>
            <w:pPr>
              <w:pStyle w:val="Standard"/>
              <w:rPr>
                <w:color w:val="FF0000"/>
              </w:rPr>
            </w:pPr>
            <w:r>
              <w:rPr>
                <w:color w:val="000000"/>
              </w:rPr>
              <w:t>2) mini-trening odporności emocjonalnej: nie wszystkie przeżywane emocje i uczucia mogą być podstawą do podejmowania natychmiastowego działania, nauka panowania nad nieprzyjemną emocją, np. podczas czekania na własną kolej w zabawie lub innej sytuacji.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Według harmonogramu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Psycholog</w:t>
            </w:r>
          </w:p>
        </w:tc>
      </w:tr>
      <w:tr>
        <w:trPr>
          <w:trHeight w:val="691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„</w:t>
            </w:r>
            <w:r>
              <w:rPr/>
              <w:t>Zabawy i gry z emocjami” – przeprowadzenie cyklu zabaw rozwijających zdolność doświadczania</w:t>
              <w:br/>
              <w:t>i wyrażania emocji.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145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b) kształtowanie i wzmacnianie poczucie bezpieczeństwa w domu i przedszkolu</w:t>
            </w:r>
          </w:p>
        </w:tc>
      </w:tr>
      <w:tr>
        <w:trPr>
          <w:trHeight w:val="691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Zapewnienie bezpieczeństwa dzieci na terenie przedszkola poprzez przestrzeganie procedur/instrukcji obowiązujących w przedszkolu oraz odpowiedzialną postawę wszystkich pracowników przedszkola.</w:t>
            </w:r>
          </w:p>
          <w:p>
            <w:pPr>
              <w:pStyle w:val="Standard"/>
              <w:rPr/>
            </w:pPr>
            <w:r>
              <w:rPr/>
              <w:t>Zapoznanie nowych pracowników z dokumentami/bieżąca aktualizacja dokumentów.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wszystkich grup/</w:t>
            </w:r>
          </w:p>
          <w:p>
            <w:pPr>
              <w:pStyle w:val="Standard"/>
              <w:rPr/>
            </w:pPr>
            <w:r>
              <w:rPr/>
              <w:t xml:space="preserve">pracownicy obsługi 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Dyrektor</w:t>
            </w:r>
          </w:p>
        </w:tc>
      </w:tr>
      <w:tr>
        <w:trPr>
          <w:trHeight w:val="691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Zapewnienie bezpieczeństwa dzieci poprzez zapoznanie rodziców przedszkolaków z procedurami bezpieczeństwa obowiązującymi w przedszkolu m.in. przyprowadzania i odprowadzania dzieci; zakazie odbierania dzieci przez opiekunów pod wpływem alkoholu. Zamieszczenie procedur na stronie internetowej przedszkola.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Podczas pierwszego spotkania</w:t>
              <w:br/>
              <w:t>z rodzicami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Dyrektor</w:t>
            </w:r>
          </w:p>
        </w:tc>
      </w:tr>
      <w:tr>
        <w:trPr>
          <w:trHeight w:val="691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Zapewnienie bezpieczeństwa dzieci poprzez zapewnienie kanału szybkiej komunikacji na linii: przedszkole – rodzice/opiekunowie prawni przedszkolaków .Uwrażliwienie rodziców na konieczność niezwłocznej aktualizacji numeru kontaktowego w przypadku jego zmiany.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Podczas pierwszego spotkania</w:t>
              <w:br/>
              <w:t>z rodzicami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342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Wrzesień</w:t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342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5.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Zapewnienie bezpieczeństwa dzieciom na placu przedszkolnym – zapoznanie ze sposobem korzystania</w:t>
              <w:br/>
              <w:t>z urządzeń. Niezwłoczne zgłaszanie przez nauczycieli i pracowników obsługi usterek/konieczności napraw sprzętu.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318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6.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Nabywanie przez dzieci umiejętności właściwych zachowań w sytuacji zagrożenia – zapoznanie</w:t>
              <w:br/>
              <w:t>z zasadami bezpiecznej ewakuacji. Przeprowadzenie próbnej ewakuacji z udziałem straży pożarnej.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Wrzesień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627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7.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Zapoznanie dzieci z numerami alarmowymi i sposobami wzywania pomocy w przypadku choroby, pożaru, wypadku.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Wrzesień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8.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Zapoznanie dzieci z zasadami bezpiecznego spaceru z wykorzystaniem węża spacerowego i kamizelek odblaskowych.  Utrwalenie zasady nie oddalania się bez wiedzy nauczycielek.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Wrzesień-październik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9.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Uwrażliwienie dzieci na zagrożenia, które mogą im towarzyszyć w drodze do przedszkolu i domu. Spacer po okolicy. Wycieczka na pobliskie skrzyżowanie, obserwacja przejścia dla pieszych.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870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10.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MyriadPro-Regular" w:cs="MyriadPro-Regular"/>
              </w:rPr>
              <w:t>Kształtowanie odpowiednich postaw u dzieci w sytuacji zagrożenia – znajomość numerów ratunkowych.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Wrzesień-październik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11.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FF0000"/>
              </w:rPr>
            </w:pPr>
            <w:r>
              <w:rPr>
                <w:rFonts w:eastAsia="MyriadPro-Regular" w:cs="MyriadPro-Regular"/>
                <w:color w:val="000000"/>
              </w:rPr>
              <w:t>Poszerzanie wiedzy dzieci z zakresu pierwszej pomocy przedmedycznej – spotkanie z nauczycielem edukacji dla bezpieczeństwa.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Wrzesień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jc w:val="left"/>
              <w:rPr/>
            </w:pPr>
            <w:r>
              <w:rPr>
                <w:rFonts w:eastAsia="MyriadPro-Regular" w:cs="MyriadPro-Regular"/>
              </w:rPr>
              <w:t>Nauczyciel edukacji dla bezpieczeństwa</w:t>
            </w:r>
          </w:p>
        </w:tc>
      </w:tr>
      <w:tr>
        <w:trPr>
          <w:trHeight w:val="780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MyriadPro-Regular" w:cs="MyriadPro-Regular"/>
                <w:color w:val="000000"/>
              </w:rPr>
              <w:t>12.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MyriadPro-Regular" w:cs="MyriadPro-Regular"/>
                <w:color w:val="000000"/>
              </w:rPr>
              <w:t>Dbałość o przestrzeganie praw dzieci w przedszkolu, w tym prawo do bezpiecznej nauki i zabawy. Organizacja: "Dnia praw dziecka" w przedszkolu.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Listopad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840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14.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MyriadPro-Regular" w:cs="MyriadPro-Regular"/>
                <w:color w:val="000000"/>
              </w:rPr>
              <w:t>Bezpieczne ferie zimowe/bezpieczne wakacje: poznawanie wybranych zjawisk atmosferycznych charakterystycznych dla lata – zachowanie dzieci podczas burzy.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Styczeń/luty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15.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Stworzenie czasowych kącików zainteresowań związanych z bezpieczeństwem.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>
          <w:trHeight w:val="1" w:hRule="atLeast"/>
        </w:trPr>
        <w:tc>
          <w:tcPr>
            <w:tcW w:w="1450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color="auto" w:fill="FFFF99" w:val="clear"/>
          </w:tcPr>
          <w:p>
            <w:pPr>
              <w:pStyle w:val="Standard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b/>
                <w:bCs/>
                <w:color w:val="000000"/>
              </w:rPr>
              <w:t>c) kształtowanie pozytywnej samooceny i szacunku dla innych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Style w:val="Mocnowyrniony"/>
                <w:b w:val="false"/>
                <w:bCs w:val="false"/>
              </w:rPr>
              <w:t>Przeprowadzenie zabawy dla dzieci pomagających dostrzec własne mocne strony, umiejętności, wyjątkowość: „Dzień Kropki”.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Wrzesień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Realizacja projektu „Koncertowe DOBRY gest”- uświadomienie dzieciom wartości pomagania.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grupy 3,4- latków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Obchody wybranych świąt z "Kalendarza świąt nietypowych" np.</w:t>
            </w:r>
          </w:p>
          <w:p>
            <w:pPr>
              <w:pStyle w:val="Standard"/>
              <w:spacing w:lineRule="auto" w:line="276"/>
              <w:rPr/>
            </w:pPr>
            <w:r>
              <w:rPr/>
              <w:t>Dzień osób starszych</w:t>
            </w:r>
          </w:p>
          <w:p>
            <w:pPr>
              <w:pStyle w:val="Standard"/>
              <w:spacing w:lineRule="auto" w:line="276"/>
              <w:rPr/>
            </w:pPr>
            <w:r>
              <w:rPr/>
              <w:t>Dzień dobrych uczynków</w:t>
            </w:r>
          </w:p>
          <w:p>
            <w:pPr>
              <w:pStyle w:val="Standard"/>
              <w:spacing w:lineRule="auto" w:line="276"/>
              <w:rPr/>
            </w:pPr>
            <w:r>
              <w:rPr/>
              <w:t>Dzień sąsiada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Według  kalendarza świąt nietypowych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wszystkich grup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Nawiązanie współpracy z Domem Pomocy Społecznej – kształtowanie szacunku dzieci do osób starszych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Grudzień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Chętne nauczycielki</w:t>
            </w:r>
          </w:p>
        </w:tc>
      </w:tr>
      <w:tr>
        <w:trPr/>
        <w:tc>
          <w:tcPr>
            <w:tcW w:w="1450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color="auto" w:fill="FFFF99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d) rozwijanie zdolności do optymalnego funkcjonowania w przedszkolu/grupie rówieśniczej/ lokalnej społeczności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MyriadPro-Regular" w:cs="MyriadPro-Regular"/>
                <w:color w:val="000000"/>
              </w:rPr>
              <w:t>Zajęcia adaptacyjne w przedszkolu.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Sierpień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grupy 3,4- latków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2.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MyriadPro-Regular" w:cs="MyriadPro-Regular"/>
                <w:color w:val="000000"/>
              </w:rPr>
              <w:t>Budowanie poczucia bliskości i bezpieczeństwa w grupie dzięki zabawom integracyjnym.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3.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MyriadPro-Regular" w:cs="MyriadPro-Regular"/>
                <w:color w:val="000000"/>
              </w:rPr>
              <w:t>Ustalenie norm i zasad panujących w grupie. Kodeks dobrego zachowania i system motywacyjny omówiony z rodzicami na zebraniu organizacyjnym.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Wrzesień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4.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Obchody „Dnia Przedszkolaka” – podkreślanie wartości przedszkola w rozwoju i edukacji dzieci, czerpanie radości przez dzieci z bycia przedszkolakiem.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Wrzesień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5.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MyriadPro-Regular" w:cs="MyriadPro-Regular"/>
                <w:color w:val="000000"/>
              </w:rPr>
              <w:t>Rozpoznanie sytuacji domowej wychowanków oraz diagnozowanie jej pod kątem potencjalnych zagrożeń dla zdrowia fizycznego i psychicznego dziecka.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1155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Ograniczenie zachowań agresywnych w przedszkolu – zajęcia przeprowadzone przez pedagoga specjalnego/psychologa</w:t>
            </w:r>
          </w:p>
          <w:p>
            <w:pPr>
              <w:pStyle w:val="Standard"/>
              <w:jc w:val="both"/>
              <w:rPr/>
            </w:pPr>
            <w:r>
              <w:rPr>
                <w:rFonts w:eastAsia="MyriadPro-Regular" w:cs="MyriadPro-Regular"/>
                <w:color w:val="000000"/>
              </w:rPr>
              <w:t>Rozwijanie wiedzy rodziców na temat przyczyn i sposobów niwelowania zachowań agresywnych wśród dzieci poprzez spotkania informacyjne i rozmowy indywidualne z pedagogiem specjalnym/psychologiem. Uświadamianie dzieciom konsekwencji zachowań agresywnych.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Według potrzeb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Psycholog/pedagog specjalny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color w:val="000000"/>
              </w:rPr>
              <w:t>Rozwijanie postawy asertywności wśród dzieci oraz umiejętności szukania pomocy w sytuacjach trudnych.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color w:val="000000"/>
              </w:rPr>
              <w:t>Dbałość o zdrowie psychiczne dzieci poprzez organizowanie zabaw relaksacyjnych i wyciszających, wprowadzenie elementów bajkoterapii, muzykoterapii, czytanie dzieciom literatury terapeutycznej, zorganizowanie „Kącika relaksacji/wyciszenia” w salach.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Przestrzeganie zasad warunkujących bezpieczeństwo w kontaktach z nieznajomymi.</w:t>
            </w:r>
          </w:p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Zapoznanie ze sposobami radzenia sobie w sytuacjach trudnych i niebezpiecznych. Kształtowanie nawyku przezwyciężania w sobie chęci skorzystania z oferowanych przez nieznajomych korzyści.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1450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color="auto" w:fill="FFFF99" w:val="clear"/>
          </w:tcPr>
          <w:p>
            <w:pPr>
              <w:pStyle w:val="Standard"/>
              <w:rPr/>
            </w:pPr>
            <w:r>
              <w:rPr>
                <w:b/>
                <w:bCs/>
              </w:rPr>
              <w:t>e) rozwijanie zdolności do inicjowania i podtrzymywania głębszych relacji (przyjaźń, miłość) oraz uczenia się funkcjonowania w świecie</w:t>
              <w:br/>
              <w:t>w sposób produktywny</w:t>
            </w:r>
          </w:p>
        </w:tc>
      </w:tr>
      <w:tr>
        <w:trPr>
          <w:trHeight w:val="1155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Obchody wybranych świąt z "Kalendarza świąt nietypowych" nawiązujących do wartości takich jak dobro/przyjaźń/szacunek np.</w:t>
            </w:r>
          </w:p>
          <w:p>
            <w:pPr>
              <w:pStyle w:val="Standard"/>
              <w:spacing w:lineRule="auto" w:line="276"/>
              <w:jc w:val="both"/>
              <w:rPr/>
            </w:pPr>
            <w:r>
              <w:rPr/>
              <w:t>Dzień niezapominajki</w:t>
            </w:r>
          </w:p>
          <w:p>
            <w:pPr>
              <w:pStyle w:val="Standard"/>
              <w:spacing w:lineRule="auto" w:line="276"/>
              <w:rPr/>
            </w:pPr>
            <w:r>
              <w:rPr/>
              <w:t>Dzień przyjaciela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15.05</w:t>
            </w:r>
          </w:p>
          <w:p>
            <w:pPr>
              <w:pStyle w:val="Standard"/>
              <w:rPr/>
            </w:pPr>
            <w:r>
              <w:rPr/>
              <w:t>9.06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Chętne nauczycielki</w:t>
            </w:r>
          </w:p>
        </w:tc>
      </w:tr>
      <w:tr>
        <w:trPr>
          <w:trHeight w:val="1155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Kształtowanie atmosfery życzliwości i akceptacji wśród dzieci, uświadomienie istoty charakteru kontaktu społecznego, jakim jest przyjaźń, kształtowanie umiejętności utrzymywania poprawnych kontaktów z rówieśnikami, nauka właściwych reakcji w sytuacjach trudnych - nieporozumieniach, konfliktach i sporach rówieśniczych.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1155" w:hRule="atLeast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color w:val="000000"/>
              </w:rPr>
              <w:t>3.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agwek1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Czytanie dzieciom książek o przyjaźni i budowaniu relacji społecznych np. „Edzio i przyjaciele”Astrid Desbordes,  „Przestańcie się kłócić” Pellissier Caroline , Aladjidi Virginie, „Mogę grać z wami?” Willems Mo, „Oskar i rzeczy” Kivirahk Andrus , „Jesteś moim przyjacielem”/”Przyjaciele na zawsze” Engler Michael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Rozwijanie umiejętności wartościowego spędzania czasu wolnego w domu/przedszkolu  – ukazanie roli ruchu w życiu dziecka i spędzania czasu na świeżym powietrzu.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  <w:tcMar>
              <w:top w:w="0" w:type="dxa"/>
              <w:left w:w="88" w:type="dxa"/>
              <w:bottom w:w="0" w:type="dxa"/>
              <w:right w:w="108" w:type="dxa"/>
            </w:tcMar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1155" w:hRule="atLeast"/>
        </w:trPr>
        <w:tc>
          <w:tcPr>
            <w:tcW w:w="1450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Standard"/>
              <w:rPr>
                <w:rFonts w:eastAsia="MyriadPro-Regular" w:cs="MyriadPro-Regular"/>
                <w:b/>
                <w:b/>
                <w:bCs/>
              </w:rPr>
            </w:pPr>
            <w:r>
              <w:rPr>
                <w:rFonts w:eastAsia="MyriadPro-Regular" w:cs="MyriadPro-Regular"/>
                <w:b/>
                <w:bCs/>
              </w:rPr>
              <w:t>Spodziewane efekty: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rozwijanie umiejętności dbania i troski o własne zdrowie i bezpieczeństwo w czasie pobytu w domu, w przedszkolu, na placu zabaw.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nabycie umiejętności zachowania się w sytuacjach zagrażających zdrowiu i bezpieczeństwu/wyposażenie dzieci w wiedzę i umiejętności pozwalające na rozpoznawanie niebezpieczeństw i przewidywanie ich skutków .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nabycie umiejętności, doświadczenia i wiedzy niezbędnych w życiu codziennym.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nabycie pożądanych nawyków i odruchów w sytuacji zagrożenia.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kształtowanie umiejętności bezpiecznego i kulturalnego zachowania się dziecka na drodze i w środkach komunikacji publicznej.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poznanie zasad zachowania się w obliczu niebezpieczeństw w kontaktach z żywiołami;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wyrobienie postawy zaufania wobec pracowników policji, straży pożarnej, znajomość numerów telefonów alarmowych;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nabycie umiejętności rozpoznawania podstawowych emocji tj. radość, lęk, smutek, złość, zaskoczenie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nabycie umiejętności nazywania przeżywanych przez dzieci emocji podstawowych i wyjaśnienie, dlaczego czuje się w taki, a nie inny sposób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dostrzeganie wartości przyjaźni w życiu człowieka,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uświadomienie sobie przez dzieci, co to znaczy być czyimś przyjacielem i mieć przyjaciela,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rozwijanie umiejętności doceniania wzajemnej pomocy, pozytywnego patrzenia na siebie,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rozwijanie umiejętności samodzielnego formułowanie sądów i wypowiadanie się na forum grupy,</w:t>
            </w:r>
          </w:p>
          <w:p>
            <w:pPr>
              <w:pStyle w:val="Standard"/>
              <w:numPr>
                <w:ilvl w:val="0"/>
                <w:numId w:val="7"/>
              </w:numPr>
              <w:rPr/>
            </w:pPr>
            <w:r>
              <w:rPr/>
              <w:t>nabywanie poczucia pewności siebie.</w:t>
            </w:r>
          </w:p>
        </w:tc>
      </w:tr>
    </w:tbl>
    <w:p>
      <w:pPr>
        <w:pStyle w:val="Standard"/>
        <w:jc w:val="center"/>
        <w:rPr>
          <w:b/>
          <w:b/>
          <w:bCs/>
          <w:lang w:eastAsia="pl-PL"/>
        </w:rPr>
      </w:pPr>
      <w:r>
        <w:rPr>
          <w:b/>
          <w:bCs/>
          <w:lang w:eastAsia="pl-PL"/>
        </w:rPr>
      </w:r>
    </w:p>
    <w:p>
      <w:pPr>
        <w:pStyle w:val="Standard"/>
        <w:jc w:val="center"/>
        <w:rPr>
          <w:b/>
          <w:b/>
          <w:bCs/>
          <w:lang w:eastAsia="pl-PL"/>
        </w:rPr>
      </w:pPr>
      <w:r>
        <w:rPr>
          <w:b/>
          <w:bCs/>
          <w:lang w:eastAsia="pl-PL"/>
        </w:rPr>
      </w:r>
    </w:p>
    <w:tbl>
      <w:tblPr>
        <w:tblW w:w="14504" w:type="dxa"/>
        <w:jc w:val="left"/>
        <w:tblInd w:w="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8" w:type="dxa"/>
          <w:left w:w="102" w:type="dxa"/>
          <w:bottom w:w="108" w:type="dxa"/>
          <w:right w:w="108" w:type="dxa"/>
        </w:tblCellMar>
        <w:tblLook w:firstRow="0" w:noVBand="0" w:lastRow="0" w:firstColumn="0" w:lastColumn="0" w:noHBand="0" w:val="0000"/>
      </w:tblPr>
      <w:tblGrid>
        <w:gridCol w:w="599"/>
        <w:gridCol w:w="10470"/>
        <w:gridCol w:w="1"/>
        <w:gridCol w:w="1484"/>
        <w:gridCol w:w="3"/>
        <w:gridCol w:w="1946"/>
      </w:tblGrid>
      <w:tr>
        <w:trPr/>
        <w:tc>
          <w:tcPr>
            <w:tcW w:w="145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4. Działanie na rzecz szerszego udostępnienia kanonu i założeń edukacji klasycznej oraz sięgania do dziedzictwa cywilizacyjnego Europy</w:t>
            </w:r>
          </w:p>
        </w:tc>
      </w:tr>
      <w:tr>
        <w:trPr/>
        <w:tc>
          <w:tcPr>
            <w:tcW w:w="11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>
        <w:trPr/>
        <w:tc>
          <w:tcPr>
            <w:tcW w:w="145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 na rzecz szerszego udostępnienia kanonu edukacji klasycznej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10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ROZTROPNOŚĆ</w:t>
            </w:r>
          </w:p>
          <w:p>
            <w:pPr>
              <w:pStyle w:val="Textbody"/>
              <w:spacing w:before="0" w:after="120"/>
              <w:rPr/>
            </w:pPr>
            <w:r>
              <w:rPr/>
              <w:t xml:space="preserve">Organizowanie zabaw i aktywności kształcących umiejętność podejmowania i wdrażania właściwych decyzji. Projektowanie przez przedszkolaków "Planu dnia w przedszkolu" - </w:t>
            </w:r>
            <w:r>
              <w:rPr>
                <w:color w:val="000000"/>
              </w:rPr>
              <w:t xml:space="preserve">rozwijanie poczucia odpowiedzialności poprzez samodzielne, dokładne i rzetelne wywiązywanie się z podejmowanych zadań, wyrażanie szacunku do innych, sprawiedliwe postępowanie. </w:t>
            </w:r>
            <w:r>
              <w:rPr/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10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SPRAWIEDLIWOŚĆ</w:t>
            </w:r>
          </w:p>
          <w:p>
            <w:pPr>
              <w:pStyle w:val="Textbody"/>
              <w:spacing w:before="0" w:after="120"/>
              <w:rPr/>
            </w:pPr>
            <w:r>
              <w:rPr/>
              <w:t>Organizowanie zabaw i aktywności kształcących u dzieci postawy fair-play i umiejętności współdziałania z innymi podczas gier i zabaw ruchowych, uczenie szacunku do umiejętności innych dzieci. Organizowanie aktywności uczących dzieci, że nie wszystkie przeżywane emocje i uczucia mogą być podstawą do podejmowania natychmiastowego działania, panowania nad nieprzyjemną emocją, np. podczas czekania na własną kolej w zabawie/podczas grania w grę planszową/czekania na dzień przedszkolnego dyżuru/zgłaszanie się podczas zajęć do odpowiedzi/czekanie na zabranie głosu w trakcie dyskusji.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10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MĘSTWO</w:t>
            </w:r>
          </w:p>
          <w:p>
            <w:pPr>
              <w:pStyle w:val="Textbody"/>
              <w:rPr/>
            </w:pPr>
            <w:r>
              <w:rPr/>
              <w:t>Organizowanie zabaw i aktywności  uczących dzieci rozwiązywania napotkanych przez nie trudności – zapobieganie postawom zniechęcenia, wzmacnianie dążeń do osiągnięcia obranego przez dzieci celu.</w:t>
            </w:r>
          </w:p>
          <w:p>
            <w:pPr>
              <w:pStyle w:val="Textbody"/>
              <w:spacing w:before="0" w:after="120"/>
              <w:rPr/>
            </w:pPr>
            <w:r>
              <w:rPr/>
              <w:t>Ukazanie dzieciom postaw męstwa i wdzięczności za jej podjęcie dla dobra społeczeństwa poprzez udział w akcji "Serce za odwagę" - przygotowanie kartek świątecznych dla Powstańców warszawskich i żołnierzy Podziemia Niepodległościowego, żyjących w Polsce, na Ukrainie, Litwie i Białorusi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 szkolnego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 xml:space="preserve">Grudzień 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Nauczycielki grupy 5- latków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>
                <w:rStyle w:val="Mocnowyrniony"/>
              </w:rPr>
              <w:t>UMIARKOWANIE</w:t>
            </w:r>
          </w:p>
          <w:p>
            <w:pPr>
              <w:pStyle w:val="Standard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Kształtowanie u dzieci umiejętności mądrego korzystania z posiadanych zasobów i zapobieganie zjawisku</w:t>
            </w:r>
            <w:r>
              <w:rPr/>
              <w:t xml:space="preserve"> konsumpcjonizmu.</w:t>
            </w:r>
          </w:p>
          <w:p>
            <w:pPr>
              <w:pStyle w:val="Standard"/>
              <w:spacing w:lineRule="auto" w:line="276"/>
              <w:rPr/>
            </w:pPr>
            <w:r>
              <w:rPr/>
              <w:t>"Sztuka wyboru" – aranżowanie sytuacji edukacyjnych</w:t>
            </w:r>
          </w:p>
          <w:p>
            <w:pPr>
              <w:pStyle w:val="Standard"/>
              <w:spacing w:lineRule="auto" w:line="276"/>
              <w:rPr/>
            </w:pPr>
            <w:r>
              <w:rPr/>
              <w:t>"Skąd się biorą pieniądze" – zajęcia na temat wartości pieniądza i pracy</w:t>
            </w:r>
          </w:p>
          <w:p>
            <w:pPr>
              <w:pStyle w:val="Standard"/>
              <w:spacing w:lineRule="auto" w:line="276"/>
              <w:rPr/>
            </w:pPr>
            <w:r>
              <w:rPr/>
              <w:t>"Pomyślmy zanim wyrzucimy" – zajęcia plastyczne oparte na idei recyklingu</w:t>
            </w:r>
          </w:p>
          <w:p>
            <w:pPr>
              <w:pStyle w:val="Standard"/>
              <w:spacing w:lineRule="auto" w:line="276"/>
              <w:rPr/>
            </w:pPr>
            <w:r>
              <w:rPr/>
              <w:t>"Ten prezent zrobię sam/a" – własnoręczne wykonanie prezentu na "Dzień Babci i Dziadka"</w:t>
            </w:r>
          </w:p>
          <w:p>
            <w:pPr>
              <w:pStyle w:val="Standard"/>
              <w:spacing w:lineRule="auto" w:line="276"/>
              <w:rPr/>
            </w:pPr>
            <w:r>
              <w:rPr/>
              <w:t>"Lista zakupów" – zaprojektowanie obrazkowej listy zakupów, przedstawiającej rzeczy niezbędne dzieciom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/>
        <w:tc>
          <w:tcPr>
            <w:tcW w:w="145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Wprowadzenia w dziedzictwo cywilizacyjne Europy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10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Realizacja tematyki tygodniowej „Gdzie jest najciekawsze miejsce na świecie?”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Maj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10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Przygotowanie prezentacji multimedialnej prezentującej wybrane obiekty dziedzictwa europejskiego</w:t>
              <w:br/>
              <w:t>i przedstawienie jej dzieciom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Maj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10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Wyeksponowanie książek, albumów przedstawiających ciekawe miejsca, zabytki z różnych stron Europy.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"Dziecięca literatura europejska”- zapoznanie z bajkami wybranych państw europejskich.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8.</w:t>
            </w:r>
          </w:p>
        </w:tc>
        <w:tc>
          <w:tcPr>
            <w:tcW w:w="10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Polska</w:t>
            </w:r>
          </w:p>
          <w:p>
            <w:pPr>
              <w:pStyle w:val="Default"/>
              <w:jc w:val="both"/>
              <w:rPr>
                <w:sz w:val="23"/>
              </w:rPr>
            </w:pPr>
            <w:r>
              <w:rPr>
                <w:sz w:val="23"/>
              </w:rPr>
              <w:t>Realizacja tematyki tygodniowej: "Polska moja ojczyzna"</w:t>
            </w:r>
          </w:p>
          <w:p>
            <w:pPr>
              <w:pStyle w:val="Default"/>
              <w:jc w:val="both"/>
              <w:rPr>
                <w:sz w:val="23"/>
              </w:rPr>
            </w:pPr>
            <w:r>
              <w:rPr>
                <w:sz w:val="23"/>
              </w:rPr>
              <w:t>Obchody Dnia Niepodległości</w:t>
            </w:r>
          </w:p>
          <w:p>
            <w:pPr>
              <w:pStyle w:val="Default"/>
              <w:jc w:val="both"/>
              <w:rPr>
                <w:sz w:val="23"/>
              </w:rPr>
            </w:pPr>
            <w:r>
              <w:rPr>
                <w:sz w:val="23"/>
              </w:rPr>
              <w:t>Udział w akcji MEiN: "Szkoła do hymnu"</w:t>
            </w:r>
          </w:p>
          <w:p>
            <w:pPr>
              <w:pStyle w:val="Standard"/>
              <w:rPr/>
            </w:pPr>
            <w:r>
              <w:rPr/>
              <w:t>"Serce za odwagę"</w:t>
            </w:r>
          </w:p>
          <w:p>
            <w:pPr>
              <w:pStyle w:val="Standard"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145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widowControl/>
              <w:rPr>
                <w:b/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>
            <w:pPr>
              <w:pStyle w:val="Standard"/>
              <w:widowControl/>
              <w:numPr>
                <w:ilvl w:val="0"/>
                <w:numId w:val="8"/>
              </w:numPr>
              <w:ind w:left="0" w:hanging="0"/>
              <w:rPr/>
            </w:pPr>
            <w:r>
              <w:rPr/>
              <w:t>poznanie życia ludności w krajach Europy,</w:t>
            </w:r>
          </w:p>
          <w:p>
            <w:pPr>
              <w:pStyle w:val="Standard"/>
              <w:widowControl/>
              <w:numPr>
                <w:ilvl w:val="0"/>
                <w:numId w:val="8"/>
              </w:numPr>
              <w:ind w:left="0" w:hanging="0"/>
              <w:rPr/>
            </w:pPr>
            <w:r>
              <w:rPr/>
              <w:t>kształtowanie poczucia przynależności do Europy,</w:t>
            </w:r>
          </w:p>
          <w:p>
            <w:pPr>
              <w:pStyle w:val="Standard"/>
              <w:widowControl/>
              <w:numPr>
                <w:ilvl w:val="0"/>
                <w:numId w:val="8"/>
              </w:numPr>
              <w:ind w:left="0" w:hanging="0"/>
              <w:rPr/>
            </w:pPr>
            <w:r>
              <w:rPr/>
              <w:t>budowanie i rozwijanie zainteresowań innymi kulturami europejskimi</w:t>
            </w:r>
          </w:p>
          <w:p>
            <w:pPr>
              <w:pStyle w:val="Standard"/>
              <w:widowControl/>
              <w:numPr>
                <w:ilvl w:val="0"/>
                <w:numId w:val="8"/>
              </w:numPr>
              <w:ind w:left="0" w:hanging="0"/>
              <w:rPr/>
            </w:pPr>
            <w:r>
              <w:rPr/>
              <w:t>zdobycie wiedzy o wybranych krajach Europy tj. położenie na mapie Europy, symbole narodowe, stolica, charakterystyczne zabytki oraz    zabawy dziecięce, bajki , twórcy danego kraju, potrawy, kultura – muzyka, malarstwo, taniec</w:t>
            </w:r>
          </w:p>
        </w:tc>
      </w:tr>
    </w:tbl>
    <w:p>
      <w:pPr>
        <w:pStyle w:val="Standard"/>
        <w:rPr/>
      </w:pPr>
      <w:r>
        <w:rPr/>
      </w:r>
      <w:r>
        <w:br w:type="page"/>
      </w:r>
    </w:p>
    <w:tbl>
      <w:tblPr>
        <w:tblW w:w="14443" w:type="dxa"/>
        <w:jc w:val="left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06"/>
        <w:gridCol w:w="10193"/>
        <w:gridCol w:w="3"/>
        <w:gridCol w:w="1731"/>
        <w:gridCol w:w="5"/>
        <w:gridCol w:w="2004"/>
      </w:tblGrid>
      <w:tr>
        <w:trPr>
          <w:trHeight w:val="172" w:hRule="atLeast"/>
        </w:trPr>
        <w:tc>
          <w:tcPr>
            <w:tcW w:w="144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pageBreakBefore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5. Doskonalenie kompetencji nauczycieli do pracy z uczniami przybyłymi z zagranicy, w szczególności z Ukrainy, adekwatnie do zaistniałych potrzeb</w:t>
            </w:r>
          </w:p>
        </w:tc>
      </w:tr>
      <w:tr>
        <w:trPr>
          <w:trHeight w:val="691" w:hRule="atLeast"/>
        </w:trPr>
        <w:tc>
          <w:tcPr>
            <w:tcW w:w="10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>
        <w:trPr>
          <w:trHeight w:val="691" w:hRule="atLeast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 xml:space="preserve">1.  </w:t>
            </w:r>
          </w:p>
        </w:tc>
        <w:tc>
          <w:tcPr>
            <w:tcW w:w="10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Udział nauczycieli w szkoleniu dotyczącym d</w:t>
            </w:r>
            <w:hyperlink r:id="rId2">
              <w:r>
                <w:rPr>
                  <w:rStyle w:val="ListLabel98"/>
                </w:rPr>
                <w:t xml:space="preserve">oskonalenia kompetencji nauczycieli wychowania przedszkolnego w pracy z dzieckiem z doświadczeniem migracyjnym. </w:t>
              </w:r>
            </w:hyperlink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miarę potrzeb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</w:t>
            </w:r>
          </w:p>
        </w:tc>
      </w:tr>
      <w:tr>
        <w:trPr>
          <w:trHeight w:val="431" w:hRule="atLeast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10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Optymalizacja form komunikacji z dzieckiem i rodzicem przybyłym z zagranicy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miarę potrzeb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</w:t>
            </w:r>
          </w:p>
        </w:tc>
      </w:tr>
      <w:tr>
        <w:trPr>
          <w:trHeight w:val="431" w:hRule="atLeast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10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Udzielenia pomocy psychologiczno-pedagogicznej dzieciom (zgodnie z potrzebami)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miarę potrzeb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  <w:p>
            <w:pPr>
              <w:pStyle w:val="Standard"/>
              <w:rPr/>
            </w:pPr>
            <w:r>
              <w:rPr/>
              <w:t>Nauczyciele specjaliści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Udzielanie pomocy psychologiczno-pedagogicznej rodzicom dzieci w formie porad/konsultacji/warsztatów (zgodnie z potrzebami)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miarę potrzeb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  <w:p>
            <w:pPr>
              <w:pStyle w:val="Standard"/>
              <w:rPr/>
            </w:pPr>
            <w:r>
              <w:rPr/>
              <w:t>Nauczyciele specjaliści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5.</w:t>
            </w:r>
          </w:p>
        </w:tc>
        <w:tc>
          <w:tcPr>
            <w:tcW w:w="10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„</w:t>
            </w:r>
            <w:r>
              <w:rPr/>
              <w:t>Dzień ukraiński w przedszkolu” – organizacja w grupach do których uczęszczają dzieci z Ukrainy zajęć na temat kultury ukraińskiej. Zaproszenie do organizacji dnia rodziców dzieci.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miarę potrzeb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44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Spodziewane efekty:</w:t>
            </w:r>
          </w:p>
          <w:p>
            <w:pPr>
              <w:pStyle w:val="Standard"/>
              <w:numPr>
                <w:ilvl w:val="0"/>
                <w:numId w:val="9"/>
              </w:numPr>
              <w:rPr/>
            </w:pPr>
            <w:r>
              <w:rPr/>
              <w:t>wzmacnianie poczucia bezpieczeństwa dzieci z doświadczeniem migracyjnym</w:t>
            </w:r>
          </w:p>
          <w:p>
            <w:pPr>
              <w:pStyle w:val="Standard"/>
              <w:numPr>
                <w:ilvl w:val="0"/>
                <w:numId w:val="9"/>
              </w:numPr>
              <w:rPr/>
            </w:pPr>
            <w:r>
              <w:rPr/>
              <w:t>uzyskanie pomocy psychologiczno-pedagogicznej przez dzieci i rodziców</w:t>
            </w:r>
          </w:p>
          <w:p>
            <w:pPr>
              <w:pStyle w:val="Standard"/>
              <w:rPr/>
            </w:pPr>
            <w:r>
              <w:rPr/>
            </w:r>
          </w:p>
        </w:tc>
      </w:tr>
    </w:tbl>
    <w:p>
      <w:pPr>
        <w:pStyle w:val="Standard"/>
        <w:rPr>
          <w:b/>
          <w:b/>
        </w:rPr>
      </w:pPr>
      <w:r>
        <w:rPr>
          <w:b/>
        </w:rPr>
      </w:r>
      <w:r>
        <w:br w:type="page"/>
      </w:r>
    </w:p>
    <w:tbl>
      <w:tblPr>
        <w:tblW w:w="14504" w:type="dxa"/>
        <w:jc w:val="left"/>
        <w:tblInd w:w="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8" w:type="dxa"/>
          <w:left w:w="102" w:type="dxa"/>
          <w:bottom w:w="108" w:type="dxa"/>
          <w:right w:w="108" w:type="dxa"/>
        </w:tblCellMar>
        <w:tblLook w:firstRow="0" w:noVBand="0" w:lastRow="0" w:firstColumn="0" w:lastColumn="0" w:noHBand="0" w:val="0000"/>
      </w:tblPr>
      <w:tblGrid>
        <w:gridCol w:w="539"/>
        <w:gridCol w:w="10337"/>
        <w:gridCol w:w="1754"/>
        <w:gridCol w:w="1873"/>
      </w:tblGrid>
      <w:tr>
        <w:trPr>
          <w:trHeight w:val="691" w:hRule="atLeast"/>
        </w:trPr>
        <w:tc>
          <w:tcPr>
            <w:tcW w:w="14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pageBreakBefore/>
              <w:jc w:val="center"/>
              <w:rPr>
                <w:b/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6. 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      </w:r>
          </w:p>
        </w:tc>
      </w:tr>
      <w:tr>
        <w:trPr>
          <w:trHeight w:val="691" w:hRule="atLeast"/>
        </w:trPr>
        <w:tc>
          <w:tcPr>
            <w:tcW w:w="10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>
        <w:trPr>
          <w:trHeight w:val="691" w:hRule="atLeast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10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Diagnoza potrzeb szkoleniowych nauczycieli w zakresie rozwijanie umiejętności metodycznych</w:t>
              <w:br/>
              <w:t xml:space="preserve">w zakresie </w:t>
            </w:r>
            <w:r>
              <w:rPr>
                <w:lang w:eastAsia="pl-PL"/>
              </w:rPr>
              <w:t>prawidłowego i skutecznego wykorzystywania technologii informacyjno-komunikacyjnych</w:t>
              <w:br/>
              <w:t>w procesach edukacyjnych.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Wrzesień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Lider WDN</w:t>
            </w:r>
          </w:p>
        </w:tc>
      </w:tr>
      <w:tr>
        <w:trPr>
          <w:trHeight w:val="691" w:hRule="atLeast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10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>Warsztaty „Jak w mądry, prawidłowy i bezpieczny sposób używać TIK?” dla zespołu edukacji wczesnoszkolnej i przedszkolnej.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Listopad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Katarzyna Franus</w:t>
            </w:r>
          </w:p>
        </w:tc>
      </w:tr>
      <w:tr>
        <w:trPr>
          <w:trHeight w:val="691" w:hRule="atLeast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10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color w:val="000000"/>
              </w:rPr>
              <w:t xml:space="preserve">Bezpieczne korzystanie z internetu </w:t>
            </w:r>
            <w:r>
              <w:rPr/>
              <w:t>„Dzień bezpiecznego internetu” – inicjatywa mająca na celu informowanie o zagrożeniach płynących z sieci oraz promowanie bezpieczeństwa informatycznego.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Luty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Planowanie zajęć z zakresu podstaw kodowania z wykorzystaniem maty do kodowania, gier edukacyjnych.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5.</w:t>
            </w:r>
          </w:p>
        </w:tc>
        <w:tc>
          <w:tcPr>
            <w:tcW w:w="10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Wybór optymalnej formy kształcenia na odległość w przypadku konieczności wprowadzenia edukacji zdalnej, w porozumieniu z rodzicami: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/>
            </w:pPr>
            <w:r>
              <w:rPr/>
              <w:t>nauczanie w formie konsultacji wspomaganej komputerem,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/>
            </w:pPr>
            <w:r>
              <w:rPr/>
              <w:t>koresp ondencyjnej wymiany materiałów szkoleniowych i prac kontrolowanych oraz konsultowania się dziecka z nauczycielem różnymi sposobami (telefon, poczta elektroniczna),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/>
            </w:pPr>
            <w:r>
              <w:rPr/>
              <w:t>wymiana informacji miedzy nauczycielem, a rodzicem z wykorzystaniem środków komunikacji elektronicznej, przesyłanie zadań/ propozycji jako posty,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120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tworzenie poczty grupowej.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razie potrzeb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Dyrektor</w:t>
            </w:r>
          </w:p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6.</w:t>
            </w:r>
          </w:p>
        </w:tc>
        <w:tc>
          <w:tcPr>
            <w:tcW w:w="10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Ustalenie sposobu monitorowania postępów dzieci oraz sposobu weryfikacji wiedzy i umiejętności dzieci, w tym informowania rodziców o postępach dziecka w nauce podczas edukacji zdalnej.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razie potrzeb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Dyrektor</w:t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691" w:hRule="atLeast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7.</w:t>
            </w:r>
          </w:p>
        </w:tc>
        <w:tc>
          <w:tcPr>
            <w:tcW w:w="10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Ustalenie źródeł i materiałów niezbędnych do realizacji zajęć, w tym materiałów w postaci elektronicznej, z których dzieci i ich rodzice mogą korzystać: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/>
            </w:pPr>
            <w:r>
              <w:rPr/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120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materiały prezentowane w programach publicznej telewizji i radiofonii.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razie potrzeb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  <w:p>
            <w:pPr>
              <w:pStyle w:val="Standard"/>
              <w:rPr/>
            </w:pPr>
            <w:r>
              <w:rPr/>
              <w:t>Nauczyciele specjaliści</w:t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691" w:hRule="atLeast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8.</w:t>
            </w:r>
          </w:p>
        </w:tc>
        <w:tc>
          <w:tcPr>
            <w:tcW w:w="10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MyriadPro-Regular" w:cs="MyriadPro-Regular"/>
                <w:color w:val="000000"/>
              </w:rPr>
              <w:t>Ustalenie sposobu dokumentowania realizacji zadań przedszkola z zakresu kształcenia na odległość.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razie potrzeb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Dyrektor</w:t>
            </w:r>
          </w:p>
        </w:tc>
      </w:tr>
      <w:tr>
        <w:trPr>
          <w:trHeight w:val="691" w:hRule="atLeast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9.</w:t>
            </w:r>
          </w:p>
        </w:tc>
        <w:tc>
          <w:tcPr>
            <w:tcW w:w="10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MyriadPro-Regular" w:cs="MyriadPro-Regular"/>
              </w:rPr>
              <w:t>Zapewnienie bezpieczeństwa danych osobowych dzieci poprzez przestrzeganie zapisów "Polityki bezpieczeństwa danych osobowych" m.in. przechowywanie danych w bezpiecznym miejscu, przetwarzania danych w zakresie nadanym upoważnieniom.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Dyrektor</w:t>
            </w:r>
          </w:p>
          <w:p>
            <w:pPr>
              <w:pStyle w:val="Standard"/>
              <w:rPr/>
            </w:pPr>
            <w:r>
              <w:rPr/>
              <w:t>Nauczycielki</w:t>
            </w:r>
          </w:p>
        </w:tc>
      </w:tr>
      <w:tr>
        <w:trPr>
          <w:trHeight w:val="342" w:hRule="atLeast"/>
        </w:trPr>
        <w:tc>
          <w:tcPr>
            <w:tcW w:w="14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>
            <w:pPr>
              <w:pStyle w:val="Standard"/>
              <w:numPr>
                <w:ilvl w:val="0"/>
                <w:numId w:val="12"/>
              </w:numPr>
              <w:rPr/>
            </w:pPr>
            <w:r>
              <w:rPr/>
              <w:t>wzrost świadomości dzieci o negatywnych konsekwencjach związanych z nadmiernego korzystaniem z internetu/gier komputerowych</w:t>
            </w:r>
          </w:p>
          <w:p>
            <w:pPr>
              <w:pStyle w:val="Standard"/>
              <w:numPr>
                <w:ilvl w:val="0"/>
                <w:numId w:val="12"/>
              </w:numPr>
              <w:rPr/>
            </w:pPr>
            <w:r>
              <w:rPr/>
              <w:t>zapewnienie bezpiecznego przetwarzania danych osobowych w przedszkolu</w:t>
            </w:r>
          </w:p>
          <w:p>
            <w:pPr>
              <w:pStyle w:val="Standard"/>
              <w:numPr>
                <w:ilvl w:val="0"/>
                <w:numId w:val="12"/>
              </w:numPr>
              <w:rPr/>
            </w:pPr>
            <w:r>
              <w:rPr/>
              <w:t>optymalizacja wypracowanego w przedszkolu systemu nauczania na odległość</w:t>
            </w:r>
          </w:p>
        </w:tc>
      </w:tr>
    </w:tbl>
    <w:p>
      <w:pPr>
        <w:pStyle w:val="Standard"/>
        <w:rPr>
          <w:b/>
          <w:b/>
        </w:rPr>
      </w:pPr>
      <w:r>
        <w:rPr>
          <w:b/>
        </w:rPr>
      </w:r>
      <w:r>
        <w:br w:type="page"/>
      </w:r>
    </w:p>
    <w:tbl>
      <w:tblPr>
        <w:tblW w:w="14489" w:type="dxa"/>
        <w:jc w:val="left"/>
        <w:tblInd w:w="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3"/>
        <w:gridCol w:w="10186"/>
        <w:gridCol w:w="3"/>
        <w:gridCol w:w="1737"/>
        <w:gridCol w:w="3"/>
        <w:gridCol w:w="2006"/>
      </w:tblGrid>
      <w:tr>
        <w:trPr>
          <w:trHeight w:val="691" w:hRule="atLeast"/>
        </w:trPr>
        <w:tc>
          <w:tcPr>
            <w:tcW w:w="144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pageBreakBefore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 Podnoszenie jakości kształcenia oraz dostępności i jakości wsparcia udzielanego dzieciom i uczniom w przedszkolach i szkołach ogólnodostępnych i integracyjnych.</w:t>
            </w:r>
          </w:p>
        </w:tc>
      </w:tr>
      <w:tr>
        <w:trPr>
          <w:trHeight w:val="691" w:hRule="atLeast"/>
        </w:trPr>
        <w:tc>
          <w:tcPr>
            <w:tcW w:w="10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Zadania do realizacji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99" w:val="clea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>
        <w:trPr>
          <w:trHeight w:val="691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Współpraca nauczycieli ze specjalistami zatrudnionymi w przedszkolu.</w:t>
            </w:r>
          </w:p>
          <w:p>
            <w:pPr>
              <w:pStyle w:val="Standard"/>
              <w:rPr/>
            </w:pPr>
            <w:r>
              <w:rPr/>
              <w:t>Aktualizacja przedszkolnych procedur w związku ze zwiększonym wymiarem godzin zajęć specjalistów</w:t>
            </w:r>
          </w:p>
          <w:p>
            <w:pPr>
              <w:pStyle w:val="Standard"/>
              <w:rPr/>
            </w:pPr>
            <w:r>
              <w:rPr/>
              <w:t>Organizacja konsultacji dla rodziców w formie porad indywidualnych/warsztatów.</w:t>
            </w:r>
          </w:p>
          <w:p>
            <w:pPr>
              <w:pStyle w:val="Standard"/>
              <w:rPr/>
            </w:pPr>
            <w:r>
              <w:rPr/>
              <w:t>Podział zadań związanych z diagnozowaniem dzieci: obserwacje „przesiewowe” – nauczyciele, pogłębione – specjaliści wg zasady:</w:t>
            </w:r>
          </w:p>
          <w:p>
            <w:pPr>
              <w:pStyle w:val="Standard"/>
              <w:rPr/>
            </w:pPr>
            <w:r>
              <w:rPr/>
              <w:t>- logopeda: mowa/mutyzm wybiórczy/dzieci obcojęzyczne</w:t>
            </w:r>
          </w:p>
          <w:p>
            <w:pPr>
              <w:pStyle w:val="Standard"/>
              <w:rPr/>
            </w:pPr>
            <w:r>
              <w:rPr/>
              <w:t>- pedagog specjalny: objawy niedostosowania społecznego/dzieci z rodzin dysfunkcyjnych</w:t>
            </w:r>
          </w:p>
          <w:p>
            <w:pPr>
              <w:pStyle w:val="Standard"/>
              <w:rPr/>
            </w:pPr>
            <w:r>
              <w:rPr/>
              <w:t>- psycholog: obszar emocjonalny rozwoju dziecka</w:t>
            </w:r>
          </w:p>
          <w:p>
            <w:pPr>
              <w:pStyle w:val="Standard"/>
              <w:rPr/>
            </w:pPr>
            <w:r>
              <w:rPr/>
              <w:t>Skatalogowanie pomocy/stworzenie banków.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Dyrektor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Nauczycielki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Nauczyciele specjaliści</w:t>
            </w:r>
          </w:p>
        </w:tc>
      </w:tr>
      <w:tr>
        <w:trPr>
          <w:trHeight w:val="691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Przeprowadzenie obserwacji/diagnozy wstępnej w oparciu o arkusze będące składową programu wychowania przedszkolnego.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Wrzesień-październik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431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Formułowanie wniosków z obserwacji/diagnozy wstępnej – określenie mocnych i słabych stron grupy.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Listopad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431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Badanie rozwoju mowy przez logopedę. Zajęcia logopedyczne: - przeprowadzenie badań przesiewowych - prowadzenie zajęć indywidualnych wg programu pracy logopedy.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Wrzesień-październik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Logopeda</w:t>
            </w:r>
          </w:p>
        </w:tc>
      </w:tr>
      <w:tr>
        <w:trPr>
          <w:trHeight w:val="431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 xml:space="preserve">5. 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Zajęcia dodatkowe z profilaktyki logopedycznej w oparciu o autorski program nauczycielki.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Katarzyna Franus</w:t>
            </w:r>
          </w:p>
        </w:tc>
      </w:tr>
      <w:tr>
        <w:trPr>
          <w:trHeight w:val="431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6.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Badania psychologiczne/badania prowadzone przez pedagoga specjalnego w ramach „diagnozy pogłębionej”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Październik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Psycholog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Pedagog specjalny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7.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Informowanie rodziców o postępach/ewentualnych problemach rozwojowych wychowanków.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Cały rok szkolny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</w:tc>
      </w:tr>
      <w:tr>
        <w:trPr>
          <w:trHeight w:val="691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8.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Wdrażanie wniosków poprzez modyfikowanie indywidualnych i grupowych planów pracy z dzieckiem w grupie. Ustalenie kierunków indywidualnej pracy z dzieckiem.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listopad-czerwiec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Nauczyciele specjaliści</w:t>
            </w:r>
          </w:p>
        </w:tc>
      </w:tr>
      <w:tr>
        <w:trPr>
          <w:trHeight w:val="691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9.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Zaspakajanie potrzeb rozwojowych i edukacyjnych podczas bieżącej pracy z dziećmi.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 grup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  <w:t>Nauczyciele specjaliści</w:t>
            </w:r>
          </w:p>
        </w:tc>
      </w:tr>
      <w:tr>
        <w:trPr>
          <w:trHeight w:val="691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10.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FF0000"/>
              </w:rPr>
            </w:pPr>
            <w:r>
              <w:rPr>
                <w:color w:val="000000"/>
              </w:rPr>
              <w:t>Prace powołanych zespołów do spraw pomocy psychologiczno-pedagogicznej:</w:t>
            </w:r>
          </w:p>
          <w:p>
            <w:pPr>
              <w:pStyle w:val="Standard"/>
              <w:rPr>
                <w:color w:val="FF0000"/>
              </w:rPr>
            </w:pPr>
            <w:r>
              <w:rPr>
                <w:color w:val="000000"/>
              </w:rPr>
              <w:t>- planowanie pracy,</w:t>
            </w:r>
          </w:p>
          <w:p>
            <w:pPr>
              <w:pStyle w:val="Standard"/>
              <w:rPr>
                <w:color w:val="FF0000"/>
              </w:rPr>
            </w:pPr>
            <w:r>
              <w:rPr>
                <w:color w:val="000000"/>
              </w:rPr>
              <w:t>- prowadzenie i dokumentowanie zajęć rewalidacyjnych,</w:t>
            </w:r>
          </w:p>
          <w:p>
            <w:pPr>
              <w:pStyle w:val="Standard"/>
              <w:rPr>
                <w:color w:val="FF0000"/>
              </w:rPr>
            </w:pPr>
            <w:r>
              <w:rPr>
                <w:color w:val="000000"/>
              </w:rPr>
              <w:t>- organizowanie spotkań z rodzicami i specjalistami,</w:t>
            </w:r>
          </w:p>
          <w:p>
            <w:pPr>
              <w:pStyle w:val="Standard"/>
              <w:rPr>
                <w:color w:val="FF0000"/>
              </w:rPr>
            </w:pPr>
            <w:r>
              <w:rPr>
                <w:color w:val="000000"/>
              </w:rPr>
              <w:t>- podsumowanie wyników pracy.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FF0000"/>
              </w:rPr>
            </w:pPr>
            <w:r>
              <w:rPr>
                <w:color w:val="000000"/>
              </w:rPr>
              <w:t>Wg harmonogramu zespołu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Nauczycielki grup</w:t>
            </w:r>
          </w:p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Nauczyciele specjaliści</w:t>
            </w:r>
          </w:p>
        </w:tc>
      </w:tr>
      <w:tr>
        <w:trPr>
          <w:trHeight w:val="691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9.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FF0000"/>
              </w:rPr>
            </w:pPr>
            <w:r>
              <w:rPr>
                <w:color w:val="000000"/>
              </w:rPr>
              <w:t>Diagnoza dojrzałości szkolnej – opracowanie i przekazanie pisemnej informacji o gotowości do podjęcia nauki w szkole.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FF0000"/>
              </w:rPr>
            </w:pPr>
            <w:r>
              <w:rPr>
                <w:color w:val="000000"/>
              </w:rPr>
              <w:t>Do 30.04.2023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Nauczycielka zerówki</w:t>
            </w:r>
          </w:p>
        </w:tc>
      </w:tr>
      <w:tr>
        <w:trPr>
          <w:trHeight w:val="691" w:hRule="atLeast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10.</w:t>
            </w:r>
          </w:p>
        </w:tc>
        <w:tc>
          <w:tcPr>
            <w:tcW w:w="10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Nawiązanie współpracy z Poradnią Psychologiczno-Pedagogiczną w procesie diagnostycznym</w:t>
              <w:br/>
              <w:t>i postdiagnostycznym, w szczególności w zakresie oceny funkcjonowania dzieci, barier i ograniczeń</w:t>
              <w:br/>
              <w:t>w środowisku utrudniających ich funkcjonowanie i uczestnictwo w życiu przedszkola oraz efektów działań podejmowanych w celu poprawy funkcjonowania dziecka oraz planowania dalszych działań.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 ciągu roku szkolnego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Dyrektor</w:t>
            </w:r>
          </w:p>
        </w:tc>
      </w:tr>
    </w:tbl>
    <w:p>
      <w:pPr>
        <w:pStyle w:val="Standard"/>
        <w:jc w:val="center"/>
        <w:rPr>
          <w:color w:val="C9211E"/>
        </w:rPr>
      </w:pPr>
      <w:r>
        <w:rPr>
          <w:color w:val="C9211E"/>
        </w:rPr>
      </w:r>
    </w:p>
    <w:p>
      <w:pPr>
        <w:pStyle w:val="Standard"/>
        <w:numPr>
          <w:ilvl w:val="0"/>
          <w:numId w:val="13"/>
        </w:numPr>
        <w:rPr/>
      </w:pPr>
      <w:r>
        <w:rPr>
          <w:b/>
          <w:bCs/>
        </w:rPr>
        <w:t>Konkursy dla dzieci i nauczycieli</w:t>
      </w:r>
    </w:p>
    <w:p>
      <w:pPr>
        <w:pStyle w:val="Standard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>
          <w:b w:val="false"/>
          <w:bCs w:val="false"/>
        </w:rPr>
        <w:t>1) Organizacja i przeprowadzenie konkursów i przeglądów na terenie przedszkola:</w:t>
        <w:br/>
        <w:t>- konkurs wokalno-recytatorski „III Przegląd Kolęd, Pastorałek i Wierszy” (grudzień 2022r.),</w:t>
      </w:r>
    </w:p>
    <w:p>
      <w:pPr>
        <w:pStyle w:val="Standard"/>
        <w:rPr>
          <w:color w:val="000000"/>
        </w:rPr>
      </w:pPr>
      <w:r>
        <w:rPr>
          <w:b w:val="false"/>
          <w:bCs w:val="false"/>
          <w:color w:val="000000"/>
        </w:rPr>
        <w:t>- rodzinny konkurs plastyczny „Wielkanocna ozdoba” (kwiecień 2023r.),</w:t>
      </w:r>
    </w:p>
    <w:p>
      <w:pPr>
        <w:pStyle w:val="Standard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rPr/>
      </w:pPr>
      <w:r>
        <w:rPr>
          <w:b w:val="false"/>
          <w:bCs w:val="false"/>
        </w:rPr>
        <w:t xml:space="preserve">2) Koordynowanie udziału dzieci w </w:t>
      </w:r>
      <w:r>
        <w:rPr/>
        <w:t>konkursach organizowanych przez instytucje zewnętrzne (m.in. GOK w Narolu, Miejsko-Gminna Biblioteka Publiczna, inne przedszkola, itp.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3) Korzystanie z bazy konkursów na stronach:</w:t>
      </w:r>
    </w:p>
    <w:p>
      <w:pPr>
        <w:pStyle w:val="Standard"/>
        <w:rPr/>
      </w:pPr>
      <w:hyperlink r:id="rId3">
        <w:r>
          <w:rPr>
            <w:rStyle w:val="ListLabel122"/>
          </w:rPr>
          <w:t>https://blizejprzedszkola.pl/konkursy</w:t>
        </w:r>
      </w:hyperlink>
    </w:p>
    <w:p>
      <w:pPr>
        <w:pStyle w:val="Standard"/>
        <w:rPr/>
      </w:pPr>
      <w:hyperlink r:id="rId4">
        <w:r>
          <w:rPr>
            <w:rStyle w:val="ListLabel122"/>
            <w:b w:val="false"/>
            <w:bCs w:val="false"/>
          </w:rPr>
          <w:t>https://konkursydladzieci.eu/</w:t>
        </w:r>
      </w:hyperlink>
    </w:p>
    <w:p>
      <w:pPr>
        <w:pStyle w:val="Standard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jc w:val="center"/>
        <w:rPr/>
      </w:pPr>
      <w:r>
        <w:rPr/>
      </w:r>
    </w:p>
    <w:p>
      <w:pPr>
        <w:pStyle w:val="Nagwek1"/>
        <w:rPr/>
      </w:pPr>
      <w:bookmarkStart w:id="5" w:name="__RefHeading___Toc17617422"/>
      <w:bookmarkEnd w:id="5"/>
      <w:r>
        <w:rPr>
          <w:sz w:val="24"/>
          <w:szCs w:val="24"/>
        </w:rPr>
        <w:t>5. Kalendarz imprez i uroczystości w roku szkolnym 2022/2023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65" w:type="dxa"/>
        <w:jc w:val="lef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675"/>
        <w:gridCol w:w="6856"/>
        <w:gridCol w:w="3525"/>
        <w:gridCol w:w="3508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99" w:val="clear"/>
          </w:tcPr>
          <w:p>
            <w:pPr>
              <w:pStyle w:val="Standard"/>
              <w:rPr/>
            </w:pPr>
            <w:r>
              <w:rPr/>
              <w:t>Lp.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99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Nazwa imprezy/uroczystości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99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Termin realizacji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99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Uwagi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Międzynarodowy Dzień Kropki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  <w:t>wrzesień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 xml:space="preserve">Ogólnopolski Dzień Przedszkolaka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  <w:t>wrzesień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Międzynarodowy Dzień Postaci z Bajek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  <w:t>listopad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Dzień Niepodległości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  <w:t>listopad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5.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Ogólnopolski Dzień Praw Dziecka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  <w:t>listopad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6.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Światowy Dzień Pluszowego Misia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  <w:t>listopad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7.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Andrzejki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rPr/>
            </w:pPr>
            <w:r>
              <w:rPr/>
              <w:t>listopad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8.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Mikołajki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grudzień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9.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Wigilia w przedszkolu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grudzień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10.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Bal karnawałowy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styczeń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11.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Dzień Babci i Dzień Dziadka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styczeń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12.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Dzień Bezpiecznego Internetu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luty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13.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Powitanie wiosny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marzec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14.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Wielkanoc – śniadanie wielkanocne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kwiecień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15.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Międzynarodowy Dzień Książki dla Dzieci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kwiecień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16.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Światowy Dzień Ziemi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kwiecień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17.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Dzień Rodziny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maj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18.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Gala dziecięcych Talentów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czerwiec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19.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Pożegnanie Starszaków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/>
            </w:pPr>
            <w:r>
              <w:rPr/>
              <w:t>czerwiec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Tytu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awartotabeli"/>
        <w:rPr/>
      </w:pPr>
      <w:r>
        <w:rPr>
          <w:b/>
          <w:bCs/>
        </w:rPr>
        <w:t>6. Współpraca ze środowiskiem lokalnym</w:t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</w:r>
    </w:p>
    <w:tbl>
      <w:tblPr>
        <w:tblW w:w="144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706"/>
        <w:gridCol w:w="9103"/>
        <w:gridCol w:w="2610"/>
        <w:gridCol w:w="2055"/>
      </w:tblGrid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99" w:val="clear"/>
          </w:tcPr>
          <w:p>
            <w:pPr>
              <w:pStyle w:val="Standard"/>
              <w:jc w:val="center"/>
              <w:rPr/>
            </w:pPr>
            <w:r>
              <w:rPr/>
              <w:t>L.p</w:t>
            </w:r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99" w:val="clear"/>
          </w:tcPr>
          <w:p>
            <w:pPr>
              <w:pStyle w:val="Standard"/>
              <w:jc w:val="center"/>
              <w:rPr/>
            </w:pPr>
            <w:r>
              <w:rPr/>
              <w:t>Instytucje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99" w:val="clear"/>
          </w:tcPr>
          <w:p>
            <w:pPr>
              <w:pStyle w:val="Standard"/>
              <w:jc w:val="center"/>
              <w:rPr/>
            </w:pPr>
            <w:r>
              <w:rPr/>
              <w:t>Osoba odpowiedzialna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99" w:val="clear"/>
          </w:tcPr>
          <w:p>
            <w:pPr>
              <w:pStyle w:val="Standard"/>
              <w:jc w:val="center"/>
              <w:rPr/>
            </w:pPr>
            <w:r>
              <w:rPr/>
              <w:t>Termin</w:t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Cykl spotkań z ciekawymi ludźmi – rodzicami przedszkolaków (preorientacja zawodowa)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Poradnia Psychologiczno-Pedagogiczna w Lubaczowie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Urząd Miasta i Gminy Narol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Posterunek Policji w Narolu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5.</w:t>
            </w:r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Komenda Powiatowa Państwowej Straży Pożarnej w Lubaczowie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6.</w:t>
            </w:r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Miejsko-Gminna Biblioteka Publiczna w Narolu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7.</w:t>
            </w:r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Ośrodek Zdrowia w Rudzie Różanieckiej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8.</w:t>
            </w:r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Gminny Ośrodek Kultury w Narolu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9.</w:t>
            </w:r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Nadleśnictwo Jezioro w Rudzie Różanieckiej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nauczycielki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</w:tbl>
    <w:p>
      <w:pPr>
        <w:pStyle w:val="Nagwek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rPr/>
      </w:pPr>
      <w:r>
        <w:rPr>
          <w:sz w:val="24"/>
          <w:szCs w:val="24"/>
        </w:rPr>
        <w:t>7. Zespoły zadaniowe nauczycieli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490" w:type="dxa"/>
        <w:jc w:val="left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585"/>
        <w:gridCol w:w="6900"/>
        <w:gridCol w:w="7005"/>
      </w:tblGrid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99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Lp.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99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Nazwa zespołu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99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Skład zespołu</w:t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/>
            </w:pPr>
            <w:r>
              <w:rPr/>
              <w:t>1.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/>
              <w:rPr/>
            </w:pPr>
            <w:r>
              <w:rPr>
                <w:rFonts w:cs="Times New Roman"/>
              </w:rPr>
              <w:t>Zespół do spraw rekrutacji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 xml:space="preserve">Katarzyna Franus, </w:t>
            </w:r>
            <w:r>
              <w:rPr/>
              <w:t>Agnieszka Pałczyńska</w:t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/>
            </w:pPr>
            <w:r>
              <w:rPr/>
              <w:t>2.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 xml:space="preserve">Zespół do spraw kształcenia na odległość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Marzena Kuflowska</w:t>
            </w:r>
            <w:r>
              <w:rPr/>
              <w:t>, Elżbieta Kudyba</w:t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/>
            </w:pPr>
            <w:r>
              <w:rPr/>
              <w:t>3.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/>
              <w:rPr/>
            </w:pPr>
            <w:r>
              <w:rPr/>
              <w:t>Zespół do spraw promocji przedszkola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 xml:space="preserve">Katarzyna Franus, </w:t>
            </w:r>
            <w:r>
              <w:rPr/>
              <w:t>Sylwia Wilczyńska</w:t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/>
            </w:pPr>
            <w:r>
              <w:rPr/>
              <w:t>4.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/>
              <w:rPr/>
            </w:pPr>
            <w:r>
              <w:rPr/>
              <w:t>Zespół do spraw statutu, modyfikacji regulaminów i procedur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 xml:space="preserve">Elżbieta Kudyba, </w:t>
            </w:r>
            <w:r>
              <w:rPr/>
              <w:t>Marzena Kuflowska</w:t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/>
            </w:pPr>
            <w:r>
              <w:rPr/>
              <w:t>5.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76"/>
              <w:rPr/>
            </w:pPr>
            <w:r>
              <w:rPr/>
              <w:t>Zespół do spraw projektów i akcji edukacyjnych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 xml:space="preserve">Katarzyna Franus, </w:t>
            </w:r>
            <w:r>
              <w:rPr/>
              <w:t>Sylwia</w:t>
            </w:r>
          </w:p>
        </w:tc>
      </w:tr>
    </w:tbl>
    <w:p>
      <w:pPr>
        <w:pStyle w:val="Normal"/>
        <w:spacing w:lineRule="auto" w:line="276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Standard"/>
        <w:tabs>
          <w:tab w:val="clear" w:pos="709"/>
          <w:tab w:val="left" w:pos="14760" w:leader="none"/>
        </w:tabs>
        <w:spacing w:lineRule="auto" w:line="276"/>
        <w:jc w:val="both"/>
        <w:rPr>
          <w:rFonts w:eastAsia="Calibri"/>
          <w:bCs/>
        </w:rPr>
      </w:pPr>
      <w:r>
        <w:rPr>
          <w:rFonts w:eastAsia="Calibri"/>
          <w:bCs/>
        </w:rPr>
      </w:r>
    </w:p>
    <w:p>
      <w:pPr>
        <w:pStyle w:val="Standard"/>
        <w:tabs>
          <w:tab w:val="clear" w:pos="709"/>
          <w:tab w:val="left" w:pos="14760" w:leader="none"/>
        </w:tabs>
        <w:spacing w:lineRule="auto" w:line="276"/>
        <w:jc w:val="both"/>
        <w:rPr/>
      </w:pPr>
      <w:r>
        <w:rPr>
          <w:rFonts w:eastAsia="Calibri"/>
          <w:bCs/>
        </w:rPr>
        <w:t>Roczny plan pracy wychowawczo-dydaktycznej Przedszkola Samorządowego w Rudzie Różanieckiej zatwierdzony uchwałą Rady Pedagogicznej</w:t>
        <w:br/>
        <w:t>nr 10  z dnia  15.09.2022r.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swiss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color w:val="33333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  <w:color w:val="33333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61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Standard"/>
    <w:uiPriority w:val="9"/>
    <w:qFormat/>
    <w:pPr>
      <w:keepNext w:val="true"/>
      <w:widowControl w:val="false"/>
      <w:bidi w:val="0"/>
      <w:jc w:val="left"/>
      <w:outlineLvl w:val="0"/>
    </w:pPr>
    <w:rPr>
      <w:rFonts w:ascii="Times New Roman" w:hAnsi="Times New Roman" w:eastAsia="SimSun" w:cs="Arial"/>
      <w:b/>
      <w:bCs/>
      <w:color w:val="auto"/>
      <w:kern w:val="2"/>
      <w:sz w:val="32"/>
      <w:szCs w:val="32"/>
      <w:lang w:val="pl-PL" w:eastAsia="zh-CN" w:bidi="hi-IN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gwek6">
    <w:name w:val="Heading 6"/>
    <w:basedOn w:val="Nagwek"/>
    <w:next w:val="Textbody"/>
    <w:uiPriority w:val="9"/>
    <w:semiHidden/>
    <w:unhideWhenUsed/>
    <w:qFormat/>
    <w:pPr>
      <w:outlineLvl w:val="5"/>
    </w:pPr>
    <w:rPr>
      <w:rFonts w:ascii="Times New Roman" w:hAnsi="Times New Roman" w:eastAsia="SimSun" w:cs="Arial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3z0" w:customStyle="1">
    <w:name w:val="WW8Num3z0"/>
    <w:qFormat/>
    <w:rPr>
      <w:rFonts w:eastAsia="Calibri"/>
      <w:color w:val="000000"/>
      <w:lang w:eastAsia="en-US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0" w:customStyle="1">
    <w:name w:val="WW8Num2z0"/>
    <w:qFormat/>
    <w:rPr>
      <w:rFonts w:ascii="Symbol" w:hAnsi="Symbol" w:eastAsia="Symbol" w:cs="Symbol"/>
      <w:color w:val="333333"/>
      <w:sz w:val="24"/>
      <w:szCs w:val="24"/>
    </w:rPr>
  </w:style>
  <w:style w:type="character" w:styleId="WW8Num2z1" w:customStyle="1">
    <w:name w:val="WW8Num2z1"/>
    <w:qFormat/>
    <w:rPr/>
  </w:style>
  <w:style w:type="character" w:styleId="WW8Num2z4" w:customStyle="1">
    <w:name w:val="WW8Num2z4"/>
    <w:qFormat/>
    <w:rPr>
      <w:rFonts w:ascii="Wingdings" w:hAnsi="Wingdings" w:eastAsia="Wingdings" w:cs="Wingdings"/>
      <w:sz w:val="20"/>
    </w:rPr>
  </w:style>
  <w:style w:type="character" w:styleId="WW8Num10z0" w:customStyle="1">
    <w:name w:val="WW8Num10z0"/>
    <w:qFormat/>
    <w:rPr>
      <w:rFonts w:ascii="Symbol" w:hAnsi="Symbol" w:eastAsia="Symbol" w:cs="Symbol"/>
      <w:sz w:val="24"/>
      <w:szCs w:val="24"/>
    </w:rPr>
  </w:style>
  <w:style w:type="character" w:styleId="WW8Num10z1" w:customStyle="1">
    <w:name w:val="WW8Num10z1"/>
    <w:qFormat/>
    <w:rPr/>
  </w:style>
  <w:style w:type="character" w:styleId="WW8Num10z4" w:customStyle="1">
    <w:name w:val="WW8Num10z4"/>
    <w:qFormat/>
    <w:rPr>
      <w:rFonts w:ascii="Wingdings" w:hAnsi="Wingdings" w:eastAsia="Wingdings" w:cs="Wingdings"/>
      <w:sz w:val="20"/>
    </w:rPr>
  </w:style>
  <w:style w:type="character" w:styleId="WW8Num4z0" w:customStyle="1">
    <w:name w:val="WW8Num4z0"/>
    <w:qFormat/>
    <w:rPr>
      <w:rFonts w:ascii="Symbol" w:hAnsi="Symbol" w:eastAsia="Symbol" w:cs="Symbo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16z0" w:customStyle="1">
    <w:name w:val="WW8Num16z0"/>
    <w:qFormat/>
    <w:rPr>
      <w:b w:val="fals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W8Num37z0" w:customStyle="1">
    <w:name w:val="WW8Num37z0"/>
    <w:qFormat/>
    <w:rPr/>
  </w:style>
  <w:style w:type="character" w:styleId="WW8Num40z0" w:customStyle="1">
    <w:name w:val="WW8Num40z0"/>
    <w:qFormat/>
    <w:rPr/>
  </w:style>
  <w:style w:type="character" w:styleId="WW8Num34z0" w:customStyle="1">
    <w:name w:val="WW8Num34z0"/>
    <w:qFormat/>
    <w:rPr>
      <w:sz w:val="24"/>
    </w:rPr>
  </w:style>
  <w:style w:type="character" w:styleId="Mocnowyrniony" w:customStyle="1">
    <w:name w:val="Mocno wyróżniony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yrnienie">
    <w:name w:val="Wyróżnienie"/>
    <w:qFormat/>
    <w:rPr>
      <w:i/>
      <w:iCs/>
    </w:rPr>
  </w:style>
  <w:style w:type="character" w:styleId="ListLabel1" w:customStyle="1">
    <w:name w:val="ListLabel 1"/>
    <w:qFormat/>
    <w:rPr>
      <w:rFonts w:ascii="Arial" w:hAnsi="Arial" w:eastAsia="Arial" w:cs="Arial"/>
      <w:strike w:val="false"/>
      <w:dstrike w:val="false"/>
      <w:u w:val="none"/>
    </w:rPr>
  </w:style>
  <w:style w:type="character" w:styleId="ListLabel2" w:customStyle="1">
    <w:name w:val="ListLabel 2"/>
    <w:qFormat/>
    <w:rPr/>
  </w:style>
  <w:style w:type="character" w:styleId="ListLabel3" w:customStyle="1">
    <w:name w:val="ListLabel 3"/>
    <w:qFormat/>
    <w:rPr/>
  </w:style>
  <w:style w:type="character" w:styleId="ListLabel4" w:customStyle="1">
    <w:name w:val="ListLabel 4"/>
    <w:qFormat/>
    <w:rPr/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/>
  </w:style>
  <w:style w:type="character" w:styleId="ListLabel7" w:customStyle="1">
    <w:name w:val="ListLabel 7"/>
    <w:qFormat/>
    <w:rPr/>
  </w:style>
  <w:style w:type="character" w:styleId="ListLabel8" w:customStyle="1">
    <w:name w:val="ListLabel 8"/>
    <w:qFormat/>
    <w:rPr/>
  </w:style>
  <w:style w:type="character" w:styleId="ListLabel9" w:customStyle="1">
    <w:name w:val="ListLabel 9"/>
    <w:qFormat/>
    <w:rPr/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ListLabel10">
    <w:name w:val="ListLabel 10"/>
    <w:qFormat/>
    <w:rPr>
      <w:rFonts w:cs="Symbol"/>
      <w:color w:val="333333"/>
      <w:sz w:val="24"/>
      <w:szCs w:val="24"/>
    </w:rPr>
  </w:style>
  <w:style w:type="character" w:styleId="ListLabel11">
    <w:name w:val="ListLabel 11"/>
    <w:qFormat/>
    <w:rPr>
      <w:rFonts w:cs="Wingdings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sz w:val="24"/>
    </w:rPr>
  </w:style>
  <w:style w:type="character" w:styleId="ListLabel17">
    <w:name w:val="ListLabel 17"/>
    <w:qFormat/>
    <w:rPr>
      <w:rFonts w:cs="Arial"/>
      <w:strike w:val="false"/>
      <w:dstrike w:val="false"/>
      <w:u w:val="none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cs="Arial"/>
      <w:strike w:val="false"/>
      <w:dstrike w:val="false"/>
      <w:u w:val="none"/>
    </w:rPr>
  </w:style>
  <w:style w:type="character" w:styleId="ListLabel28">
    <w:name w:val="ListLabel 28"/>
    <w:qFormat/>
    <w:rPr>
      <w:rFonts w:cs="Symbol"/>
      <w:color w:val="333333"/>
      <w:sz w:val="24"/>
      <w:szCs w:val="24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eastAsia="OpenSymbol" w:cs="OpenSymbol"/>
    </w:rPr>
  </w:style>
  <w:style w:type="character" w:styleId="ListLabel38">
    <w:name w:val="ListLabel 38"/>
    <w:qFormat/>
    <w:rPr>
      <w:rFonts w:eastAsia="OpenSymbol" w:cs="OpenSymbol"/>
    </w:rPr>
  </w:style>
  <w:style w:type="character" w:styleId="ListLabel39">
    <w:name w:val="ListLabel 39"/>
    <w:qFormat/>
    <w:rPr>
      <w:rFonts w:eastAsia="OpenSymbol" w:cs="OpenSymbol"/>
    </w:rPr>
  </w:style>
  <w:style w:type="character" w:styleId="ListLabel40">
    <w:name w:val="ListLabel 40"/>
    <w:qFormat/>
    <w:rPr>
      <w:rFonts w:eastAsia="OpenSymbol" w:cs="OpenSymbol"/>
    </w:rPr>
  </w:style>
  <w:style w:type="character" w:styleId="ListLabel41">
    <w:name w:val="ListLabel 41"/>
    <w:qFormat/>
    <w:rPr>
      <w:rFonts w:eastAsia="OpenSymbol" w:cs="OpenSymbol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eastAsia="OpenSymbol" w:cs="OpenSymbol"/>
    </w:rPr>
  </w:style>
  <w:style w:type="character" w:styleId="ListLabel56">
    <w:name w:val="ListLabel 56"/>
    <w:qFormat/>
    <w:rPr>
      <w:rFonts w:eastAsia="OpenSymbol" w:cs="OpenSymbol"/>
    </w:rPr>
  </w:style>
  <w:style w:type="character" w:styleId="ListLabel57">
    <w:name w:val="ListLabel 57"/>
    <w:qFormat/>
    <w:rPr>
      <w:rFonts w:eastAsia="OpenSymbol" w:cs="OpenSymbol"/>
    </w:rPr>
  </w:style>
  <w:style w:type="character" w:styleId="ListLabel58">
    <w:name w:val="ListLabel 58"/>
    <w:qFormat/>
    <w:rPr>
      <w:rFonts w:eastAsia="OpenSymbol" w:cs="OpenSymbol"/>
    </w:rPr>
  </w:style>
  <w:style w:type="character" w:styleId="ListLabel59">
    <w:name w:val="ListLabel 59"/>
    <w:qFormat/>
    <w:rPr>
      <w:rFonts w:eastAsia="OpenSymbol" w:cs="OpenSymbol"/>
    </w:rPr>
  </w:style>
  <w:style w:type="character" w:styleId="ListLabel60">
    <w:name w:val="ListLabel 60"/>
    <w:qFormat/>
    <w:rPr>
      <w:rFonts w:eastAsia="OpenSymbol" w:cs="OpenSymbol"/>
    </w:rPr>
  </w:style>
  <w:style w:type="character" w:styleId="ListLabel61">
    <w:name w:val="ListLabel 61"/>
    <w:qFormat/>
    <w:rPr>
      <w:rFonts w:eastAsia="OpenSymbol" w:cs="OpenSymbol"/>
    </w:rPr>
  </w:style>
  <w:style w:type="character" w:styleId="ListLabel62">
    <w:name w:val="ListLabel 62"/>
    <w:qFormat/>
    <w:rPr>
      <w:rFonts w:eastAsia="OpenSymbol" w:cs="OpenSymbol"/>
    </w:rPr>
  </w:style>
  <w:style w:type="character" w:styleId="ListLabel63">
    <w:name w:val="ListLabel 63"/>
    <w:qFormat/>
    <w:rPr>
      <w:rFonts w:eastAsia="OpenSymbol" w:cs="OpenSymbol"/>
    </w:rPr>
  </w:style>
  <w:style w:type="character" w:styleId="ListLabel64">
    <w:name w:val="ListLabel 64"/>
    <w:qFormat/>
    <w:rPr>
      <w:rFonts w:eastAsia="OpenSymbol" w:cs="OpenSymbol"/>
    </w:rPr>
  </w:style>
  <w:style w:type="character" w:styleId="ListLabel65">
    <w:name w:val="ListLabel 65"/>
    <w:qFormat/>
    <w:rPr>
      <w:rFonts w:eastAsia="OpenSymbol" w:cs="OpenSymbol"/>
    </w:rPr>
  </w:style>
  <w:style w:type="character" w:styleId="ListLabel66">
    <w:name w:val="ListLabel 66"/>
    <w:qFormat/>
    <w:rPr>
      <w:rFonts w:eastAsia="OpenSymbol" w:cs="OpenSymbol"/>
    </w:rPr>
  </w:style>
  <w:style w:type="character" w:styleId="ListLabel67">
    <w:name w:val="ListLabel 67"/>
    <w:qFormat/>
    <w:rPr>
      <w:rFonts w:eastAsia="OpenSymbol" w:cs="OpenSymbol"/>
    </w:rPr>
  </w:style>
  <w:style w:type="character" w:styleId="ListLabel68">
    <w:name w:val="ListLabel 68"/>
    <w:qFormat/>
    <w:rPr>
      <w:rFonts w:eastAsia="OpenSymbol" w:cs="OpenSymbol"/>
    </w:rPr>
  </w:style>
  <w:style w:type="character" w:styleId="ListLabel69">
    <w:name w:val="ListLabel 69"/>
    <w:qFormat/>
    <w:rPr>
      <w:rFonts w:eastAsia="OpenSymbol" w:cs="OpenSymbol"/>
    </w:rPr>
  </w:style>
  <w:style w:type="character" w:styleId="ListLabel70">
    <w:name w:val="ListLabel 70"/>
    <w:qFormat/>
    <w:rPr>
      <w:rFonts w:eastAsia="OpenSymbol" w:cs="OpenSymbol"/>
    </w:rPr>
  </w:style>
  <w:style w:type="character" w:styleId="ListLabel71">
    <w:name w:val="ListLabel 71"/>
    <w:qFormat/>
    <w:rPr>
      <w:rFonts w:eastAsia="OpenSymbol" w:cs="OpenSymbol"/>
    </w:rPr>
  </w:style>
  <w:style w:type="character" w:styleId="ListLabel72">
    <w:name w:val="ListLabel 72"/>
    <w:qFormat/>
    <w:rPr>
      <w:rFonts w:eastAsia="OpenSymbol" w:cs="OpenSymbol"/>
    </w:rPr>
  </w:style>
  <w:style w:type="character" w:styleId="ListLabel73">
    <w:name w:val="ListLabel 73"/>
    <w:qFormat/>
    <w:rPr>
      <w:rFonts w:eastAsia="OpenSymbol" w:cs="OpenSymbol"/>
    </w:rPr>
  </w:style>
  <w:style w:type="character" w:styleId="ListLabel74">
    <w:name w:val="ListLabel 74"/>
    <w:qFormat/>
    <w:rPr>
      <w:rFonts w:eastAsia="OpenSymbol" w:cs="OpenSymbol"/>
    </w:rPr>
  </w:style>
  <w:style w:type="character" w:styleId="ListLabel75">
    <w:name w:val="ListLabel 75"/>
    <w:qFormat/>
    <w:rPr>
      <w:rFonts w:eastAsia="OpenSymbol" w:cs="OpenSymbol"/>
    </w:rPr>
  </w:style>
  <w:style w:type="character" w:styleId="ListLabel76">
    <w:name w:val="ListLabel 76"/>
    <w:qFormat/>
    <w:rPr>
      <w:rFonts w:eastAsia="OpenSymbol" w:cs="OpenSymbol"/>
    </w:rPr>
  </w:style>
  <w:style w:type="character" w:styleId="ListLabel77">
    <w:name w:val="ListLabel 77"/>
    <w:qFormat/>
    <w:rPr>
      <w:rFonts w:eastAsia="OpenSymbol" w:cs="OpenSymbol"/>
    </w:rPr>
  </w:style>
  <w:style w:type="character" w:styleId="ListLabel78">
    <w:name w:val="ListLabel 78"/>
    <w:qFormat/>
    <w:rPr>
      <w:rFonts w:eastAsia="OpenSymbol" w:cs="OpenSymbol"/>
    </w:rPr>
  </w:style>
  <w:style w:type="character" w:styleId="ListLabel79">
    <w:name w:val="ListLabel 79"/>
    <w:qFormat/>
    <w:rPr>
      <w:rFonts w:eastAsia="OpenSymbol" w:cs="OpenSymbol"/>
    </w:rPr>
  </w:style>
  <w:style w:type="character" w:styleId="ListLabel80">
    <w:name w:val="ListLabel 80"/>
    <w:qFormat/>
    <w:rPr>
      <w:rFonts w:eastAsia="OpenSymbol" w:cs="OpenSymbol"/>
    </w:rPr>
  </w:style>
  <w:style w:type="character" w:styleId="ListLabel81">
    <w:name w:val="ListLabel 81"/>
    <w:qFormat/>
    <w:rPr>
      <w:rFonts w:eastAsia="OpenSymbol" w:cs="OpenSymbol"/>
    </w:rPr>
  </w:style>
  <w:style w:type="character" w:styleId="ListLabel82">
    <w:name w:val="ListLabel 82"/>
    <w:qFormat/>
    <w:rPr>
      <w:rFonts w:eastAsia="OpenSymbol" w:cs="OpenSymbol"/>
    </w:rPr>
  </w:style>
  <w:style w:type="character" w:styleId="ListLabel83">
    <w:name w:val="ListLabel 83"/>
    <w:qFormat/>
    <w:rPr>
      <w:rFonts w:eastAsia="OpenSymbol" w:cs="OpenSymbol"/>
    </w:rPr>
  </w:style>
  <w:style w:type="character" w:styleId="ListLabel84">
    <w:name w:val="ListLabel 84"/>
    <w:qFormat/>
    <w:rPr>
      <w:rFonts w:eastAsia="OpenSymbol" w:cs="OpenSymbol"/>
    </w:rPr>
  </w:style>
  <w:style w:type="character" w:styleId="ListLabel85">
    <w:name w:val="ListLabel 85"/>
    <w:qFormat/>
    <w:rPr>
      <w:rFonts w:eastAsia="OpenSymbol" w:cs="OpenSymbol"/>
    </w:rPr>
  </w:style>
  <w:style w:type="character" w:styleId="ListLabel86">
    <w:name w:val="ListLabel 86"/>
    <w:qFormat/>
    <w:rPr>
      <w:rFonts w:eastAsia="OpenSymbol" w:cs="OpenSymbol"/>
    </w:rPr>
  </w:style>
  <w:style w:type="character" w:styleId="ListLabel87">
    <w:name w:val="ListLabel 87"/>
    <w:qFormat/>
    <w:rPr>
      <w:rFonts w:eastAsia="OpenSymbol" w:cs="OpenSymbol"/>
    </w:rPr>
  </w:style>
  <w:style w:type="character" w:styleId="ListLabel88">
    <w:name w:val="ListLabel 88"/>
    <w:qFormat/>
    <w:rPr>
      <w:rFonts w:eastAsia="OpenSymbol" w:cs="OpenSymbol"/>
    </w:rPr>
  </w:style>
  <w:style w:type="character" w:styleId="ListLabel89">
    <w:name w:val="ListLabel 89"/>
    <w:qFormat/>
    <w:rPr>
      <w:rFonts w:eastAsia="OpenSymbol" w:cs="OpenSymbol"/>
    </w:rPr>
  </w:style>
  <w:style w:type="character" w:styleId="ListLabel90">
    <w:name w:val="ListLabel 90"/>
    <w:qFormat/>
    <w:rPr>
      <w:rFonts w:eastAsia="OpenSymbol" w:cs="OpenSymbol"/>
    </w:rPr>
  </w:style>
  <w:style w:type="character" w:styleId="ListLabel91">
    <w:name w:val="ListLabel 91"/>
    <w:qFormat/>
    <w:rPr>
      <w:rFonts w:eastAsia="OpenSymbol" w:cs="OpenSymbol"/>
    </w:rPr>
  </w:style>
  <w:style w:type="character" w:styleId="ListLabel92">
    <w:name w:val="ListLabel 92"/>
    <w:qFormat/>
    <w:rPr>
      <w:rFonts w:eastAsia="OpenSymbol" w:cs="OpenSymbol"/>
    </w:rPr>
  </w:style>
  <w:style w:type="character" w:styleId="ListLabel93">
    <w:name w:val="ListLabel 93"/>
    <w:qFormat/>
    <w:rPr>
      <w:rFonts w:eastAsia="OpenSymbol" w:cs="OpenSymbol"/>
    </w:rPr>
  </w:style>
  <w:style w:type="character" w:styleId="ListLabel94">
    <w:name w:val="ListLabel 94"/>
    <w:qFormat/>
    <w:rPr>
      <w:rFonts w:eastAsia="OpenSymbol" w:cs="OpenSymbol"/>
    </w:rPr>
  </w:style>
  <w:style w:type="character" w:styleId="ListLabel95">
    <w:name w:val="ListLabel 95"/>
    <w:qFormat/>
    <w:rPr>
      <w:rFonts w:eastAsia="OpenSymbol" w:cs="OpenSymbol"/>
    </w:rPr>
  </w:style>
  <w:style w:type="character" w:styleId="ListLabel96">
    <w:name w:val="ListLabel 96"/>
    <w:qFormat/>
    <w:rPr>
      <w:rFonts w:eastAsia="OpenSymbol" w:cs="OpenSymbol"/>
    </w:rPr>
  </w:style>
  <w:style w:type="character" w:styleId="ListLabel97">
    <w:name w:val="ListLabel 97"/>
    <w:qFormat/>
    <w:rPr>
      <w:b w:val="false"/>
    </w:rPr>
  </w:style>
  <w:style w:type="character" w:styleId="ListLabel98">
    <w:name w:val="ListLabel 9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22">
    <w:name w:val="ListLabel 122"/>
    <w:qFormat/>
    <w:rPr/>
  </w:style>
  <w:style w:type="character" w:styleId="ListLabel660">
    <w:name w:val="ListLabel 660"/>
    <w:qFormat/>
    <w:rPr/>
  </w:style>
  <w:style w:type="character" w:styleId="ListLabel661">
    <w:name w:val="ListLabel 661"/>
    <w:qFormat/>
    <w:rPr>
      <w:rFonts w:cs="Symbol"/>
      <w:color w:val="333333"/>
      <w:sz w:val="24"/>
      <w:szCs w:val="24"/>
    </w:rPr>
  </w:style>
  <w:style w:type="character" w:styleId="ListLabel662">
    <w:name w:val="ListLabel 662"/>
    <w:qFormat/>
    <w:rPr>
      <w:rFonts w:cs="Wingdings"/>
      <w:sz w:val="20"/>
    </w:rPr>
  </w:style>
  <w:style w:type="character" w:styleId="ListLabel663">
    <w:name w:val="ListLabel 663"/>
    <w:qFormat/>
    <w:rPr>
      <w:rFonts w:cs="Wingdings"/>
      <w:sz w:val="20"/>
    </w:rPr>
  </w:style>
  <w:style w:type="character" w:styleId="ListLabel664">
    <w:name w:val="ListLabel 664"/>
    <w:qFormat/>
    <w:rPr>
      <w:rFonts w:cs="Wingdings"/>
      <w:sz w:val="20"/>
    </w:rPr>
  </w:style>
  <w:style w:type="character" w:styleId="ListLabel665">
    <w:name w:val="ListLabel 665"/>
    <w:qFormat/>
    <w:rPr>
      <w:rFonts w:cs="Wingdings"/>
      <w:sz w:val="20"/>
    </w:rPr>
  </w:style>
  <w:style w:type="character" w:styleId="ListLabel666">
    <w:name w:val="ListLabel 666"/>
    <w:qFormat/>
    <w:rPr>
      <w:rFonts w:cs="Wingdings"/>
      <w:sz w:val="20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Symbol"/>
      <w:color w:val="333333"/>
      <w:sz w:val="24"/>
      <w:szCs w:val="24"/>
    </w:rPr>
  </w:style>
  <w:style w:type="character" w:styleId="ListLabel677">
    <w:name w:val="ListLabel 677"/>
    <w:qFormat/>
    <w:rPr>
      <w:rFonts w:cs="Wingdings"/>
      <w:sz w:val="20"/>
    </w:rPr>
  </w:style>
  <w:style w:type="character" w:styleId="ListLabel678">
    <w:name w:val="ListLabel 678"/>
    <w:qFormat/>
    <w:rPr>
      <w:rFonts w:cs="Wingdings"/>
      <w:sz w:val="20"/>
    </w:rPr>
  </w:style>
  <w:style w:type="character" w:styleId="ListLabel679">
    <w:name w:val="ListLabel 679"/>
    <w:qFormat/>
    <w:rPr>
      <w:rFonts w:cs="Wingdings"/>
      <w:sz w:val="20"/>
    </w:rPr>
  </w:style>
  <w:style w:type="character" w:styleId="ListLabel680">
    <w:name w:val="ListLabel 680"/>
    <w:qFormat/>
    <w:rPr>
      <w:rFonts w:cs="Wingdings"/>
      <w:sz w:val="20"/>
    </w:rPr>
  </w:style>
  <w:style w:type="character" w:styleId="ListLabel681">
    <w:name w:val="ListLabel 681"/>
    <w:qFormat/>
    <w:rPr>
      <w:rFonts w:cs="Wingdings"/>
      <w:sz w:val="20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/>
  </w:style>
  <w:style w:type="character" w:styleId="ListLabel746">
    <w:name w:val="ListLabel 746"/>
    <w:qFormat/>
    <w:rPr/>
  </w:style>
  <w:style w:type="character" w:styleId="ListLabel747">
    <w:name w:val="ListLabel 747"/>
    <w:qFormat/>
    <w:rPr>
      <w:b w:val="false"/>
      <w:bCs w:val="false"/>
    </w:rPr>
  </w:style>
  <w:style w:type="character" w:styleId="ListLabel748">
    <w:name w:val="ListLabel 748"/>
    <w:qFormat/>
    <w:rPr>
      <w:rFonts w:cs="Symbol"/>
      <w:color w:val="333333"/>
      <w:sz w:val="24"/>
      <w:szCs w:val="24"/>
    </w:rPr>
  </w:style>
  <w:style w:type="character" w:styleId="ListLabel749">
    <w:name w:val="ListLabel 749"/>
    <w:qFormat/>
    <w:rPr>
      <w:rFonts w:cs="Wingdings"/>
      <w:sz w:val="20"/>
    </w:rPr>
  </w:style>
  <w:style w:type="character" w:styleId="ListLabel750">
    <w:name w:val="ListLabel 750"/>
    <w:qFormat/>
    <w:rPr>
      <w:rFonts w:cs="Wingdings"/>
      <w:sz w:val="20"/>
    </w:rPr>
  </w:style>
  <w:style w:type="character" w:styleId="ListLabel751">
    <w:name w:val="ListLabel 751"/>
    <w:qFormat/>
    <w:rPr>
      <w:rFonts w:cs="Wingdings"/>
      <w:sz w:val="20"/>
    </w:rPr>
  </w:style>
  <w:style w:type="character" w:styleId="ListLabel752">
    <w:name w:val="ListLabel 752"/>
    <w:qFormat/>
    <w:rPr>
      <w:rFonts w:cs="Wingdings"/>
      <w:sz w:val="20"/>
    </w:rPr>
  </w:style>
  <w:style w:type="character" w:styleId="ListLabel753">
    <w:name w:val="ListLabel 753"/>
    <w:qFormat/>
    <w:rPr>
      <w:rFonts w:cs="Wingdings"/>
      <w:sz w:val="20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Symbol"/>
      <w:color w:val="333333"/>
      <w:sz w:val="24"/>
      <w:szCs w:val="24"/>
    </w:rPr>
  </w:style>
  <w:style w:type="character" w:styleId="ListLabel764">
    <w:name w:val="ListLabel 764"/>
    <w:qFormat/>
    <w:rPr>
      <w:rFonts w:cs="Wingdings"/>
      <w:sz w:val="20"/>
    </w:rPr>
  </w:style>
  <w:style w:type="character" w:styleId="ListLabel765">
    <w:name w:val="ListLabel 765"/>
    <w:qFormat/>
    <w:rPr>
      <w:rFonts w:cs="Wingdings"/>
      <w:sz w:val="20"/>
    </w:rPr>
  </w:style>
  <w:style w:type="character" w:styleId="ListLabel766">
    <w:name w:val="ListLabel 766"/>
    <w:qFormat/>
    <w:rPr>
      <w:rFonts w:cs="Wingdings"/>
      <w:sz w:val="20"/>
    </w:rPr>
  </w:style>
  <w:style w:type="character" w:styleId="ListLabel767">
    <w:name w:val="ListLabel 767"/>
    <w:qFormat/>
    <w:rPr>
      <w:rFonts w:cs="Wingdings"/>
      <w:sz w:val="20"/>
    </w:rPr>
  </w:style>
  <w:style w:type="character" w:styleId="ListLabel768">
    <w:name w:val="ListLabel 768"/>
    <w:qFormat/>
    <w:rPr>
      <w:rFonts w:cs="Wingdings"/>
      <w:sz w:val="20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/>
  </w:style>
  <w:style w:type="character" w:styleId="ListLabel833">
    <w:name w:val="ListLabel 833"/>
    <w:qFormat/>
    <w:rPr/>
  </w:style>
  <w:style w:type="character" w:styleId="ListLabel834">
    <w:name w:val="ListLabel 834"/>
    <w:qFormat/>
    <w:rPr>
      <w:b w:val="false"/>
      <w:bCs w:val="false"/>
    </w:rPr>
  </w:style>
  <w:style w:type="character" w:styleId="ListLabel835">
    <w:name w:val="ListLabel 835"/>
    <w:qFormat/>
    <w:rPr>
      <w:rFonts w:cs="Symbol"/>
      <w:color w:val="333333"/>
      <w:sz w:val="24"/>
      <w:szCs w:val="24"/>
    </w:rPr>
  </w:style>
  <w:style w:type="character" w:styleId="ListLabel836">
    <w:name w:val="ListLabel 836"/>
    <w:qFormat/>
    <w:rPr>
      <w:rFonts w:cs="Wingdings"/>
      <w:sz w:val="20"/>
    </w:rPr>
  </w:style>
  <w:style w:type="character" w:styleId="ListLabel837">
    <w:name w:val="ListLabel 837"/>
    <w:qFormat/>
    <w:rPr>
      <w:rFonts w:cs="Wingdings"/>
      <w:sz w:val="20"/>
    </w:rPr>
  </w:style>
  <w:style w:type="character" w:styleId="ListLabel838">
    <w:name w:val="ListLabel 838"/>
    <w:qFormat/>
    <w:rPr>
      <w:rFonts w:cs="Wingdings"/>
      <w:sz w:val="20"/>
    </w:rPr>
  </w:style>
  <w:style w:type="character" w:styleId="ListLabel839">
    <w:name w:val="ListLabel 839"/>
    <w:qFormat/>
    <w:rPr>
      <w:rFonts w:cs="Wingdings"/>
      <w:sz w:val="20"/>
    </w:rPr>
  </w:style>
  <w:style w:type="character" w:styleId="ListLabel840">
    <w:name w:val="ListLabel 840"/>
    <w:qFormat/>
    <w:rPr>
      <w:rFonts w:cs="Wingdings"/>
      <w:sz w:val="20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Symbol"/>
      <w:color w:val="333333"/>
      <w:sz w:val="24"/>
      <w:szCs w:val="24"/>
    </w:rPr>
  </w:style>
  <w:style w:type="character" w:styleId="ListLabel851">
    <w:name w:val="ListLabel 851"/>
    <w:qFormat/>
    <w:rPr>
      <w:rFonts w:cs="Wingdings"/>
      <w:sz w:val="20"/>
    </w:rPr>
  </w:style>
  <w:style w:type="character" w:styleId="ListLabel852">
    <w:name w:val="ListLabel 852"/>
    <w:qFormat/>
    <w:rPr>
      <w:rFonts w:cs="Wingdings"/>
      <w:sz w:val="20"/>
    </w:rPr>
  </w:style>
  <w:style w:type="character" w:styleId="ListLabel853">
    <w:name w:val="ListLabel 853"/>
    <w:qFormat/>
    <w:rPr>
      <w:rFonts w:cs="Wingdings"/>
      <w:sz w:val="20"/>
    </w:rPr>
  </w:style>
  <w:style w:type="character" w:styleId="ListLabel854">
    <w:name w:val="ListLabel 854"/>
    <w:qFormat/>
    <w:rPr>
      <w:rFonts w:cs="Wingdings"/>
      <w:sz w:val="20"/>
    </w:rPr>
  </w:style>
  <w:style w:type="character" w:styleId="ListLabel855">
    <w:name w:val="ListLabel 855"/>
    <w:qFormat/>
    <w:rPr>
      <w:rFonts w:cs="Wingdings"/>
      <w:sz w:val="20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8">
    <w:name w:val="ListLabel 888"/>
    <w:qFormat/>
    <w:rPr>
      <w:rFonts w:cs="OpenSymbol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OpenSymbol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/>
  </w:style>
  <w:style w:type="character" w:styleId="ListLabel920">
    <w:name w:val="ListLabel 920"/>
    <w:qFormat/>
    <w:rPr/>
  </w:style>
  <w:style w:type="character" w:styleId="ListLabel921">
    <w:name w:val="ListLabel 921"/>
    <w:qFormat/>
    <w:rPr>
      <w:b w:val="false"/>
      <w:bCs w:val="false"/>
    </w:rPr>
  </w:style>
  <w:style w:type="paragraph" w:styleId="Nagwek" w:customStyle="1">
    <w:name w:val="Nagłówek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Andale Sans UI" w:cs="Tahoma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40"/>
      <w:szCs w:val="20"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styleId="Contents1" w:customStyle="1">
    <w:name w:val="Contents 1"/>
    <w:basedOn w:val="Standard"/>
    <w:next w:val="Standard"/>
    <w:qFormat/>
    <w:pPr/>
    <w:rPr/>
  </w:style>
  <w:style w:type="paragraph" w:styleId="NormalWeb">
    <w:name w:val="Normal (Web)"/>
    <w:basedOn w:val="Standard"/>
    <w:qFormat/>
    <w:pPr>
      <w:spacing w:before="280" w:after="280"/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Standard"/>
    <w:qFormat/>
    <w:pPr/>
    <w:rPr>
      <w:rFonts w:eastAsia="Times New Roman" w:cs="Times New Roman"/>
      <w:color w:val="000000"/>
    </w:rPr>
  </w:style>
  <w:style w:type="paragraph" w:styleId="ListParagraph">
    <w:name w:val="List Paragraph"/>
    <w:basedOn w:val="Standard"/>
    <w:qFormat/>
    <w:pPr>
      <w:spacing w:lineRule="auto" w:line="247" w:before="0" w:after="16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Menfont" w:customStyle="1">
    <w:name w:val="men font"/>
    <w:basedOn w:val="Standard"/>
    <w:qFormat/>
    <w:pPr/>
    <w:rPr>
      <w:rFonts w:ascii="Arial" w:hAnsi="Arial"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7" w:customStyle="1">
    <w:name w:val="WW8Num7"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numbering" w:styleId="WW8Num10" w:customStyle="1">
    <w:name w:val="WW8Num10"/>
    <w:qFormat/>
  </w:style>
  <w:style w:type="numbering" w:styleId="WW8Num4" w:customStyle="1">
    <w:name w:val="WW8Num4"/>
    <w:qFormat/>
  </w:style>
  <w:style w:type="numbering" w:styleId="WW8Num15" w:customStyle="1">
    <w:name w:val="WW8Num15"/>
    <w:qFormat/>
  </w:style>
  <w:style w:type="numbering" w:styleId="WW8Num18" w:customStyle="1">
    <w:name w:val="WW8Num18"/>
    <w:qFormat/>
  </w:style>
  <w:style w:type="numbering" w:styleId="WW8Num8" w:customStyle="1">
    <w:name w:val="WW8Num8"/>
    <w:qFormat/>
  </w:style>
  <w:style w:type="numbering" w:styleId="WW8Num16" w:customStyle="1">
    <w:name w:val="WW8Num16"/>
    <w:qFormat/>
  </w:style>
  <w:style w:type="numbering" w:styleId="WW8Num37" w:customStyle="1">
    <w:name w:val="WW8Num37"/>
    <w:qFormat/>
  </w:style>
  <w:style w:type="numbering" w:styleId="WW8Num40" w:customStyle="1">
    <w:name w:val="WW8Num40"/>
    <w:qFormat/>
  </w:style>
  <w:style w:type="numbering" w:styleId="WW8Num34" w:customStyle="1">
    <w:name w:val="WW8Num34"/>
    <w:qFormat/>
  </w:style>
  <w:style w:type="numbering" w:styleId="RTFNum2" w:customStyle="1">
    <w:name w:val="RTF_Num 2"/>
    <w:qFormat/>
  </w:style>
  <w:style w:type="numbering" w:styleId="RTFNum3" w:customStyle="1">
    <w:name w:val="RTF_Num 3"/>
    <w:qFormat/>
  </w:style>
  <w:style w:type="numbering" w:styleId="RTFNum4" w:customStyle="1">
    <w:name w:val="RTF_Num 4"/>
    <w:qFormat/>
  </w:style>
  <w:style w:type="numbering" w:styleId="RTFNum5" w:customStyle="1">
    <w:name w:val="RTF_Num 5"/>
    <w:qFormat/>
  </w:style>
  <w:style w:type="numbering" w:styleId="RTFNum6" w:customStyle="1">
    <w:name w:val="RTF_Num 6"/>
    <w:qFormat/>
  </w:style>
  <w:style w:type="numbering" w:styleId="RTFNum7" w:customStyle="1">
    <w:name w:val="RTF_Num 7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zkoleniadladyrektorow.pl/product/szkolenie-rady-pedagogicznej-doskonalenie-kompetencji-nauczycieli-wychowania-przedszkolnego-w-pracy-z-dzieckiem-z-doswiadczeniem-migracyjnym/" TargetMode="External"/><Relationship Id="rId3" Type="http://schemas.openxmlformats.org/officeDocument/2006/relationships/hyperlink" Target="https://blizejprzedszkola.pl/konkursy" TargetMode="External"/><Relationship Id="rId4" Type="http://schemas.openxmlformats.org/officeDocument/2006/relationships/hyperlink" Target="https://konkursydladzieci.e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Application>LibreOffice/6.1.1.2$Windows_x86 LibreOffice_project/5d19a1bfa650b796764388cd8b33a5af1f5baa1b</Application>
  <Pages>26</Pages>
  <Words>5212</Words>
  <Characters>37689</Characters>
  <CharactersWithSpaces>42131</CharactersWithSpaces>
  <Paragraphs>835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2021-07-20T08:50:00Z</dcterms:created>
  <dc:creator>Edu Anima</dc:creator>
  <dc:description/>
  <dc:language>pl-PL</dc:language>
  <cp:lastModifiedBy/>
  <cp:lastPrinted>2022-09-19T19:53:26Z</cp:lastPrinted>
  <dcterms:modified xsi:type="dcterms:W3CDTF">2022-09-28T22:11:49Z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